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AB953" w14:textId="009C6D15" w:rsidR="000B2DD7" w:rsidRDefault="000B2DD7" w:rsidP="000B2DD7">
      <w:pPr>
        <w:spacing w:after="0" w:line="240" w:lineRule="auto"/>
        <w:jc w:val="center"/>
        <w:rPr>
          <w:rFonts w:cs="PT Bold Heading"/>
          <w:sz w:val="36"/>
          <w:szCs w:val="36"/>
          <w:rtl/>
        </w:rPr>
      </w:pPr>
      <w:r w:rsidRPr="000B2DD7">
        <w:rPr>
          <w:rFonts w:cs="PT Bold Heading" w:hint="cs"/>
          <w:sz w:val="36"/>
          <w:szCs w:val="36"/>
          <w:rtl/>
        </w:rPr>
        <w:t>عنوان البحث</w:t>
      </w:r>
      <w:r>
        <w:rPr>
          <w:rFonts w:cs="PT Bold Heading" w:hint="cs"/>
          <w:sz w:val="36"/>
          <w:szCs w:val="36"/>
          <w:rtl/>
        </w:rPr>
        <w:t xml:space="preserve"> (</w:t>
      </w:r>
      <w:r w:rsidRPr="0078794A">
        <w:rPr>
          <w:rFonts w:cs="PT Bold Heading" w:hint="cs"/>
          <w:sz w:val="36"/>
          <w:szCs w:val="36"/>
          <w:rtl/>
        </w:rPr>
        <w:t>حجم الخط 18</w:t>
      </w:r>
      <w:r w:rsidR="0078794A" w:rsidRPr="0078794A">
        <w:rPr>
          <w:rFonts w:cs="PT Bold Heading" w:hint="cs"/>
          <w:sz w:val="36"/>
          <w:szCs w:val="36"/>
          <w:rtl/>
        </w:rPr>
        <w:t xml:space="preserve"> </w:t>
      </w:r>
      <w:r w:rsidRPr="000B2DD7">
        <w:rPr>
          <w:rFonts w:cs="PT Bold Heading"/>
          <w:sz w:val="28"/>
          <w:szCs w:val="28"/>
        </w:rPr>
        <w:t>PT Bold Heading</w:t>
      </w:r>
      <w:r>
        <w:rPr>
          <w:rFonts w:cs="PT Bold Heading" w:hint="cs"/>
          <w:sz w:val="36"/>
          <w:szCs w:val="36"/>
          <w:rtl/>
        </w:rPr>
        <w:t>)</w:t>
      </w:r>
    </w:p>
    <w:p w14:paraId="2F304450" w14:textId="77777777" w:rsidR="000B2DD7" w:rsidRDefault="000B2DD7" w:rsidP="000B2DD7">
      <w:pPr>
        <w:spacing w:after="0" w:line="240" w:lineRule="auto"/>
        <w:jc w:val="center"/>
        <w:rPr>
          <w:rFonts w:cs="PT Bold Heading"/>
          <w:sz w:val="36"/>
          <w:szCs w:val="36"/>
          <w:rtl/>
        </w:rPr>
      </w:pPr>
    </w:p>
    <w:p w14:paraId="0B21737A" w14:textId="77777777" w:rsidR="000B2DD7" w:rsidRPr="000B2DD7" w:rsidRDefault="000B2DD7" w:rsidP="000B2DD7">
      <w:pPr>
        <w:spacing w:after="0" w:line="240" w:lineRule="auto"/>
        <w:jc w:val="center"/>
        <w:rPr>
          <w:rFonts w:cs="PT Bold Heading"/>
          <w:sz w:val="36"/>
          <w:szCs w:val="36"/>
          <w:rtl/>
        </w:rPr>
      </w:pPr>
    </w:p>
    <w:p w14:paraId="415A1D2F" w14:textId="09B62ACE" w:rsidR="000B2DD7" w:rsidRDefault="000B2DD7" w:rsidP="000B2DD7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B2DD7">
        <w:rPr>
          <w:rFonts w:ascii="Traditional Arabic" w:hAnsi="Traditional Arabic" w:cs="Traditional Arabic"/>
          <w:b/>
          <w:bCs/>
          <w:sz w:val="36"/>
          <w:szCs w:val="36"/>
          <w:rtl/>
        </w:rPr>
        <w:t>اسم الباحث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(حجم الخط 18 أسود غامق </w:t>
      </w:r>
      <w:r w:rsidRPr="000B2DD7">
        <w:rPr>
          <w:rFonts w:ascii="Traditional Arabic" w:hAnsi="Traditional Arabic" w:cs="Traditional Arabic"/>
        </w:rPr>
        <w:t>Traditional Arabic</w:t>
      </w:r>
      <w:r>
        <w:rPr>
          <w:rFonts w:ascii="Traditional Arabic" w:hAnsi="Traditional Arabic" w:cs="Traditional Arabic" w:hint="cs"/>
          <w:sz w:val="32"/>
          <w:szCs w:val="32"/>
          <w:rtl/>
        </w:rPr>
        <w:t>)</w:t>
      </w:r>
    </w:p>
    <w:p w14:paraId="0166AFD8" w14:textId="77777777" w:rsidR="00726F58" w:rsidRPr="00726F58" w:rsidRDefault="00726F58" w:rsidP="00726F58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726F58">
        <w:rPr>
          <w:rFonts w:ascii="Traditional Arabic" w:hAnsi="Traditional Arabic" w:cs="Traditional Arabic"/>
          <w:sz w:val="32"/>
          <w:szCs w:val="32"/>
          <w:rtl/>
        </w:rPr>
        <w:t xml:space="preserve">أستاذ </w:t>
      </w:r>
      <w:r w:rsidRPr="00726F58">
        <w:rPr>
          <w:rFonts w:ascii="Traditional Arabic" w:hAnsi="Traditional Arabic" w:cs="Traditional Arabic" w:hint="cs"/>
          <w:sz w:val="32"/>
          <w:szCs w:val="32"/>
          <w:rtl/>
        </w:rPr>
        <w:t xml:space="preserve">اللغويات التطبيقية </w:t>
      </w:r>
      <w:proofErr w:type="gramStart"/>
      <w:r w:rsidRPr="00726F58">
        <w:rPr>
          <w:rFonts w:ascii="Traditional Arabic" w:hAnsi="Traditional Arabic" w:cs="Traditional Arabic" w:hint="cs"/>
          <w:sz w:val="32"/>
          <w:szCs w:val="32"/>
          <w:rtl/>
        </w:rPr>
        <w:t xml:space="preserve">المساعد </w:t>
      </w:r>
      <w:r w:rsidRPr="00726F58">
        <w:rPr>
          <w:rFonts w:ascii="Traditional Arabic" w:hAnsi="Traditional Arabic" w:cs="Traditional Arabic"/>
          <w:sz w:val="32"/>
          <w:szCs w:val="32"/>
          <w:rtl/>
        </w:rPr>
        <w:t>،</w:t>
      </w:r>
      <w:proofErr w:type="gramEnd"/>
      <w:r w:rsidRPr="00726F58">
        <w:rPr>
          <w:rFonts w:ascii="Traditional Arabic" w:hAnsi="Traditional Arabic" w:cs="Traditional Arabic"/>
          <w:sz w:val="32"/>
          <w:szCs w:val="32"/>
          <w:rtl/>
        </w:rPr>
        <w:t xml:space="preserve"> قسم اللغة العربية، كلية </w:t>
      </w:r>
      <w:r w:rsidRPr="00726F58">
        <w:rPr>
          <w:rFonts w:ascii="Traditional Arabic" w:hAnsi="Traditional Arabic" w:cs="Traditional Arabic" w:hint="cs"/>
          <w:sz w:val="32"/>
          <w:szCs w:val="32"/>
          <w:rtl/>
        </w:rPr>
        <w:t>التربية</w:t>
      </w:r>
      <w:r w:rsidRPr="00726F58">
        <w:rPr>
          <w:rFonts w:ascii="Traditional Arabic" w:hAnsi="Traditional Arabic" w:cs="Traditional Arabic"/>
          <w:sz w:val="32"/>
          <w:szCs w:val="32"/>
          <w:rtl/>
        </w:rPr>
        <w:t>، جامعة الأمير سطام بن عبدالعزيز</w:t>
      </w:r>
    </w:p>
    <w:p w14:paraId="5B749595" w14:textId="77777777" w:rsidR="00726F58" w:rsidRPr="00726F58" w:rsidRDefault="00726F58" w:rsidP="00726F58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</w:rPr>
      </w:pPr>
      <w:r w:rsidRPr="00726F58">
        <w:rPr>
          <w:rFonts w:ascii="Traditional Arabic" w:hAnsi="Traditional Arabic" w:cs="Traditional Arabic"/>
          <w:sz w:val="32"/>
          <w:szCs w:val="32"/>
          <w:rtl/>
        </w:rPr>
        <w:t>الخرج، المملكة العربية السعودية</w:t>
      </w:r>
      <w:r w:rsidRPr="00726F58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Pr="00726F58">
        <w:rPr>
          <w:rFonts w:ascii="Traditional Arabic" w:hAnsi="Traditional Arabic" w:cs="Traditional Arabic"/>
          <w:sz w:val="32"/>
          <w:szCs w:val="32"/>
        </w:rPr>
        <w:t>wae.alharbi@psau.edu.sa</w:t>
      </w:r>
    </w:p>
    <w:p w14:paraId="229B641A" w14:textId="2A46F7E0" w:rsidR="00726F58" w:rsidRPr="00726F58" w:rsidRDefault="00726F58" w:rsidP="00726F58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726F58">
        <w:rPr>
          <w:rFonts w:ascii="Traditional Arabic" w:hAnsi="Traditional Arabic" w:cs="Traditional Arabic"/>
          <w:sz w:val="32"/>
          <w:szCs w:val="32"/>
          <w:rtl/>
        </w:rPr>
        <w:t>(قُدِّم للنشر في: ...</w:t>
      </w:r>
      <w:proofErr w:type="gramStart"/>
      <w:r w:rsidRPr="00726F58">
        <w:rPr>
          <w:rFonts w:ascii="Traditional Arabic" w:hAnsi="Traditional Arabic" w:cs="Traditional Arabic"/>
          <w:sz w:val="32"/>
          <w:szCs w:val="32"/>
          <w:rtl/>
        </w:rPr>
        <w:t>../</w:t>
      </w:r>
      <w:proofErr w:type="gramEnd"/>
      <w:r w:rsidRPr="00726F58">
        <w:rPr>
          <w:rFonts w:ascii="Traditional Arabic" w:hAnsi="Traditional Arabic" w:cs="Traditional Arabic"/>
          <w:sz w:val="32"/>
          <w:szCs w:val="32"/>
          <w:rtl/>
        </w:rPr>
        <w:t>...../144</w:t>
      </w:r>
      <w:r>
        <w:rPr>
          <w:rFonts w:ascii="Traditional Arabic" w:hAnsi="Traditional Arabic" w:cs="Traditional Arabic" w:hint="cs"/>
          <w:sz w:val="32"/>
          <w:szCs w:val="32"/>
          <w:rtl/>
        </w:rPr>
        <w:t>6</w:t>
      </w:r>
      <w:r w:rsidRPr="00726F58">
        <w:rPr>
          <w:rFonts w:ascii="Traditional Arabic" w:hAnsi="Traditional Arabic" w:cs="Traditional Arabic"/>
          <w:sz w:val="32"/>
          <w:szCs w:val="32"/>
          <w:rtl/>
        </w:rPr>
        <w:t>هـ؛ وقُبِل للنشر في: ...../.../......)</w:t>
      </w:r>
    </w:p>
    <w:p w14:paraId="6C4817A8" w14:textId="77777777" w:rsidR="00444696" w:rsidRDefault="00444696" w:rsidP="000B2DD7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0814E4AF" w14:textId="77777777" w:rsidR="00444696" w:rsidRDefault="00444696" w:rsidP="000B2DD7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2143F413" w14:textId="518DFED1" w:rsidR="00444696" w:rsidRDefault="00444696" w:rsidP="000B2DD7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صيغة الاستشهاد بالبحث </w:t>
      </w:r>
    </w:p>
    <w:p w14:paraId="691B6C8B" w14:textId="1C950AD4" w:rsidR="00444696" w:rsidRPr="000B2DD7" w:rsidRDefault="00444696" w:rsidP="000B2DD7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(مهمة للباحث لأنها تجعل </w:t>
      </w:r>
      <w:r w:rsidRPr="00444696">
        <w:rPr>
          <w:rFonts w:ascii="Traditional Arabic" w:hAnsi="Traditional Arabic" w:cs="Traditional Arabic"/>
          <w:b/>
          <w:bCs/>
          <w:sz w:val="28"/>
          <w:szCs w:val="28"/>
        </w:rPr>
        <w:t>google scholar</w:t>
      </w:r>
      <w:r w:rsidRPr="0044469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يكتشف جميع الاستشهادات بالبحث)</w:t>
      </w:r>
    </w:p>
    <w:p w14:paraId="7802D313" w14:textId="0B63B2D5" w:rsidR="000B2DD7" w:rsidRDefault="000B2DD7" w:rsidP="000B2DD7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14:paraId="1641B13E" w14:textId="77777777" w:rsidR="0078794A" w:rsidRDefault="0078794A" w:rsidP="000B2DD7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14:paraId="3CE9AD27" w14:textId="6BA48576" w:rsidR="0078794A" w:rsidRDefault="0078794A">
      <w:pPr>
        <w:bidi w:val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</w:p>
    <w:p w14:paraId="21A0E6F8" w14:textId="13C8DBB7" w:rsidR="0078794A" w:rsidRDefault="0078794A" w:rsidP="0078794A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66E6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الملخص</w:t>
      </w:r>
      <w:r w:rsidR="00166E63">
        <w:rPr>
          <w:rFonts w:ascii="Traditional Arabic" w:hAnsi="Traditional Arabic" w:cs="Traditional Arabic" w:hint="cs"/>
          <w:sz w:val="32"/>
          <w:szCs w:val="32"/>
          <w:rtl/>
        </w:rPr>
        <w:t>: (</w:t>
      </w:r>
      <w:r>
        <w:rPr>
          <w:rFonts w:ascii="Traditional Arabic" w:hAnsi="Traditional Arabic" w:cs="Traditional Arabic" w:hint="cs"/>
          <w:sz w:val="32"/>
          <w:szCs w:val="32"/>
          <w:rtl/>
        </w:rPr>
        <w:t>لا يزيد عن 200 كلمة</w:t>
      </w:r>
      <w:r w:rsidR="00166E63">
        <w:rPr>
          <w:rFonts w:ascii="Traditional Arabic" w:hAnsi="Traditional Arabic" w:cs="Traditional Arabic" w:hint="cs"/>
          <w:sz w:val="32"/>
          <w:szCs w:val="32"/>
          <w:rtl/>
        </w:rPr>
        <w:t>)</w:t>
      </w:r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14:paraId="2D3D4EA0" w14:textId="380FE403" w:rsidR="000B2DD7" w:rsidRDefault="0078794A" w:rsidP="000B2DD7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موضوع البحث</w:t>
      </w:r>
    </w:p>
    <w:p w14:paraId="44E17336" w14:textId="611C1783" w:rsidR="0078794A" w:rsidRDefault="0078794A" w:rsidP="000B2DD7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أهداف البحث</w:t>
      </w:r>
    </w:p>
    <w:p w14:paraId="70206A01" w14:textId="0E767769" w:rsidR="0078794A" w:rsidRDefault="0078794A" w:rsidP="000B2DD7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منهج البحث</w:t>
      </w:r>
    </w:p>
    <w:p w14:paraId="48809409" w14:textId="4BC11159" w:rsidR="0078794A" w:rsidRDefault="0078794A" w:rsidP="000B2DD7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أهم النتائج -دون تعداد-.</w:t>
      </w:r>
    </w:p>
    <w:p w14:paraId="48BCCEA4" w14:textId="5FAC2593" w:rsidR="0078794A" w:rsidRDefault="0078794A" w:rsidP="0078794A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أهم التوصيات -دون تعداد-.</w:t>
      </w:r>
    </w:p>
    <w:p w14:paraId="7992AD4A" w14:textId="2C6F8107" w:rsidR="0078794A" w:rsidRDefault="0078794A" w:rsidP="0078794A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الكلمات المفتاحية -</w:t>
      </w:r>
      <w:r w:rsidR="00726F58">
        <w:rPr>
          <w:rFonts w:ascii="Traditional Arabic" w:hAnsi="Traditional Arabic" w:cs="Traditional Arabic" w:hint="cs"/>
          <w:sz w:val="32"/>
          <w:szCs w:val="32"/>
          <w:rtl/>
        </w:rPr>
        <w:t xml:space="preserve">لا تقل عن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ثلاث </w:t>
      </w:r>
      <w:r w:rsidR="00726F58">
        <w:rPr>
          <w:rFonts w:ascii="Traditional Arabic" w:hAnsi="Traditional Arabic" w:cs="Traditional Arabic" w:hint="cs"/>
          <w:sz w:val="32"/>
          <w:szCs w:val="32"/>
          <w:rtl/>
        </w:rPr>
        <w:t xml:space="preserve">ولا تزيد عن خمس كلمات </w:t>
      </w:r>
      <w:r>
        <w:rPr>
          <w:rFonts w:ascii="Traditional Arabic" w:hAnsi="Traditional Arabic" w:cs="Traditional Arabic" w:hint="cs"/>
          <w:sz w:val="32"/>
          <w:szCs w:val="32"/>
          <w:rtl/>
        </w:rPr>
        <w:t>-.</w:t>
      </w:r>
    </w:p>
    <w:p w14:paraId="18F67630" w14:textId="77777777" w:rsidR="0078794A" w:rsidRDefault="0078794A" w:rsidP="0078794A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</w:p>
    <w:p w14:paraId="1B42703E" w14:textId="6EB73AEE" w:rsidR="0078794A" w:rsidRPr="00166E63" w:rsidRDefault="0078794A" w:rsidP="0078794A">
      <w:pPr>
        <w:bidi w:val="0"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</w:rPr>
      </w:pPr>
      <w:r w:rsidRPr="00166E63">
        <w:rPr>
          <w:rFonts w:ascii="Traditional Arabic" w:hAnsi="Traditional Arabic" w:cs="Traditional Arabic"/>
          <w:sz w:val="24"/>
          <w:szCs w:val="24"/>
        </w:rPr>
        <w:t>Abstract:</w:t>
      </w:r>
      <w:r w:rsidR="00166E63" w:rsidRPr="00166E63">
        <w:rPr>
          <w:rFonts w:ascii="Traditional Arabic" w:hAnsi="Traditional Arabic" w:cs="Traditional Arabic"/>
          <w:sz w:val="24"/>
          <w:szCs w:val="24"/>
        </w:rPr>
        <w:t xml:space="preserve"> (not exceed 200 words)</w:t>
      </w:r>
    </w:p>
    <w:p w14:paraId="3B61E2AA" w14:textId="77777777" w:rsidR="0078794A" w:rsidRPr="00166E63" w:rsidRDefault="0078794A" w:rsidP="0078794A">
      <w:pPr>
        <w:bidi w:val="0"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</w:rPr>
      </w:pPr>
      <w:r w:rsidRPr="00166E63">
        <w:rPr>
          <w:rFonts w:ascii="Traditional Arabic" w:hAnsi="Traditional Arabic" w:cs="Traditional Arabic"/>
          <w:sz w:val="24"/>
          <w:szCs w:val="24"/>
        </w:rPr>
        <w:t xml:space="preserve">1. The subject of the research. </w:t>
      </w:r>
    </w:p>
    <w:p w14:paraId="2B5569E6" w14:textId="77777777" w:rsidR="0078794A" w:rsidRPr="00166E63" w:rsidRDefault="0078794A" w:rsidP="0078794A">
      <w:pPr>
        <w:bidi w:val="0"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</w:rPr>
      </w:pPr>
      <w:r w:rsidRPr="00166E63">
        <w:rPr>
          <w:rFonts w:ascii="Traditional Arabic" w:hAnsi="Traditional Arabic" w:cs="Traditional Arabic"/>
          <w:sz w:val="24"/>
          <w:szCs w:val="24"/>
        </w:rPr>
        <w:t xml:space="preserve">2. Research objectives. </w:t>
      </w:r>
    </w:p>
    <w:p w14:paraId="6D45AE18" w14:textId="77777777" w:rsidR="0078794A" w:rsidRPr="00166E63" w:rsidRDefault="0078794A" w:rsidP="0078794A">
      <w:pPr>
        <w:bidi w:val="0"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</w:rPr>
      </w:pPr>
      <w:r w:rsidRPr="00166E63">
        <w:rPr>
          <w:rFonts w:ascii="Traditional Arabic" w:hAnsi="Traditional Arabic" w:cs="Traditional Arabic"/>
          <w:sz w:val="24"/>
          <w:szCs w:val="24"/>
        </w:rPr>
        <w:t xml:space="preserve">3. Research Methodology. </w:t>
      </w:r>
    </w:p>
    <w:p w14:paraId="72BFCA69" w14:textId="77777777" w:rsidR="0078794A" w:rsidRPr="00166E63" w:rsidRDefault="0078794A" w:rsidP="0078794A">
      <w:pPr>
        <w:bidi w:val="0"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</w:rPr>
      </w:pPr>
      <w:r w:rsidRPr="00166E63">
        <w:rPr>
          <w:rFonts w:ascii="Traditional Arabic" w:hAnsi="Traditional Arabic" w:cs="Traditional Arabic"/>
          <w:sz w:val="24"/>
          <w:szCs w:val="24"/>
        </w:rPr>
        <w:t xml:space="preserve">4. The most important results without enumeration. </w:t>
      </w:r>
    </w:p>
    <w:p w14:paraId="1EF9305B" w14:textId="77777777" w:rsidR="0078794A" w:rsidRPr="00166E63" w:rsidRDefault="0078794A" w:rsidP="0078794A">
      <w:pPr>
        <w:bidi w:val="0"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</w:rPr>
      </w:pPr>
      <w:r w:rsidRPr="00166E63">
        <w:rPr>
          <w:rFonts w:ascii="Traditional Arabic" w:hAnsi="Traditional Arabic" w:cs="Traditional Arabic"/>
          <w:sz w:val="24"/>
          <w:szCs w:val="24"/>
        </w:rPr>
        <w:t xml:space="preserve">5. The most important recommendations without enumeration. </w:t>
      </w:r>
    </w:p>
    <w:p w14:paraId="38728C10" w14:textId="39386214" w:rsidR="00777FF8" w:rsidRDefault="0078794A" w:rsidP="0078794A">
      <w:pPr>
        <w:bidi w:val="0"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</w:rPr>
      </w:pPr>
      <w:r w:rsidRPr="00166E63">
        <w:rPr>
          <w:rFonts w:ascii="Traditional Arabic" w:hAnsi="Traditional Arabic" w:cs="Traditional Arabic"/>
          <w:sz w:val="24"/>
          <w:szCs w:val="24"/>
        </w:rPr>
        <w:t>6. Keywords</w:t>
      </w:r>
      <w:r w:rsidR="00177C7A">
        <w:rPr>
          <w:rFonts w:ascii="Traditional Arabic" w:hAnsi="Traditional Arabic" w:cs="Traditional Arabic"/>
          <w:sz w:val="24"/>
          <w:szCs w:val="24"/>
        </w:rPr>
        <w:t xml:space="preserve"> – </w:t>
      </w:r>
      <w:r w:rsidR="00726F58" w:rsidRPr="00726F58">
        <w:rPr>
          <w:rFonts w:ascii="Traditional Arabic" w:hAnsi="Traditional Arabic" w:cs="Traditional Arabic"/>
          <w:sz w:val="24"/>
          <w:szCs w:val="24"/>
        </w:rPr>
        <w:t xml:space="preserve">Not less than three and not more than five words </w:t>
      </w:r>
      <w:r w:rsidR="00177C7A">
        <w:rPr>
          <w:rFonts w:ascii="Traditional Arabic" w:hAnsi="Traditional Arabic" w:cs="Traditional Arabic"/>
          <w:sz w:val="24"/>
          <w:szCs w:val="24"/>
        </w:rPr>
        <w:t>-</w:t>
      </w:r>
    </w:p>
    <w:p w14:paraId="66F6CF5D" w14:textId="77777777" w:rsidR="00726F58" w:rsidRDefault="00726F58" w:rsidP="00726F58">
      <w:pPr>
        <w:bidi w:val="0"/>
        <w:jc w:val="right"/>
        <w:rPr>
          <w:rFonts w:ascii="Traditional Arabic" w:hAnsi="Traditional Arabic" w:cs="Traditional Arabic"/>
          <w:sz w:val="24"/>
          <w:szCs w:val="24"/>
        </w:rPr>
      </w:pPr>
    </w:p>
    <w:p w14:paraId="25C2EB3C" w14:textId="77777777" w:rsidR="00726F58" w:rsidRPr="00EA04DE" w:rsidRDefault="00726F58" w:rsidP="00726F58">
      <w:pPr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EA04DE">
        <w:rPr>
          <w:rFonts w:ascii="Traditional Arabic" w:hAnsi="Traditional Arabic" w:cs="Traditional Arabic" w:hint="cs"/>
          <w:sz w:val="32"/>
          <w:szCs w:val="32"/>
          <w:rtl/>
        </w:rPr>
        <w:t>أسئلة البحث</w:t>
      </w:r>
    </w:p>
    <w:p w14:paraId="41C72028" w14:textId="77777777" w:rsidR="00726F58" w:rsidRPr="00EA04DE" w:rsidRDefault="00726F58" w:rsidP="00726F58">
      <w:pPr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EA04DE">
        <w:rPr>
          <w:rFonts w:ascii="Traditional Arabic" w:hAnsi="Traditional Arabic" w:cs="Traditional Arabic" w:hint="cs"/>
          <w:sz w:val="32"/>
          <w:szCs w:val="32"/>
          <w:rtl/>
        </w:rPr>
        <w:t>أهداف البحث</w:t>
      </w:r>
    </w:p>
    <w:p w14:paraId="0F2983B0" w14:textId="77777777" w:rsidR="00726F58" w:rsidRPr="00EA04DE" w:rsidRDefault="00726F58" w:rsidP="00726F58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A04DE">
        <w:rPr>
          <w:rFonts w:ascii="Traditional Arabic" w:hAnsi="Traditional Arabic" w:cs="Traditional Arabic" w:hint="cs"/>
          <w:sz w:val="32"/>
          <w:szCs w:val="32"/>
          <w:rtl/>
        </w:rPr>
        <w:t>أهمية البحث</w:t>
      </w:r>
    </w:p>
    <w:p w14:paraId="46ADB2A8" w14:textId="77777777" w:rsidR="00726F58" w:rsidRPr="00EA04DE" w:rsidRDefault="00726F58" w:rsidP="00726F58">
      <w:pPr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EA04DE">
        <w:rPr>
          <w:rFonts w:ascii="Traditional Arabic" w:hAnsi="Traditional Arabic" w:cs="Traditional Arabic" w:hint="cs"/>
          <w:sz w:val="32"/>
          <w:szCs w:val="32"/>
          <w:rtl/>
        </w:rPr>
        <w:t>الدراسات السابقة</w:t>
      </w:r>
    </w:p>
    <w:p w14:paraId="24571C13" w14:textId="52C54E71" w:rsidR="00726F58" w:rsidRDefault="00726F58" w:rsidP="00726F58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A04DE">
        <w:rPr>
          <w:rFonts w:ascii="Traditional Arabic" w:hAnsi="Traditional Arabic" w:cs="Traditional Arabic" w:hint="cs"/>
          <w:sz w:val="32"/>
          <w:szCs w:val="32"/>
          <w:rtl/>
        </w:rPr>
        <w:t>خطة البحث</w:t>
      </w:r>
    </w:p>
    <w:p w14:paraId="3CDCD5FA" w14:textId="77777777" w:rsidR="00726F58" w:rsidRDefault="00726F58" w:rsidP="00726F58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أهم النتائج -دون تعداد-.</w:t>
      </w:r>
    </w:p>
    <w:p w14:paraId="7F099FD3" w14:textId="77777777" w:rsidR="00726F58" w:rsidRDefault="00726F58" w:rsidP="00726F58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أهم التوصيات -دون تعداد-.</w:t>
      </w:r>
    </w:p>
    <w:p w14:paraId="0841DF45" w14:textId="020DD025" w:rsidR="00777FF8" w:rsidRDefault="00777FF8" w:rsidP="00726F58">
      <w:pPr>
        <w:bidi w:val="0"/>
        <w:jc w:val="right"/>
        <w:rPr>
          <w:rFonts w:ascii="Traditional Arabic" w:hAnsi="Traditional Arabic" w:cs="Traditional Arabic"/>
          <w:sz w:val="24"/>
          <w:szCs w:val="24"/>
        </w:rPr>
      </w:pPr>
      <w:r>
        <w:rPr>
          <w:rFonts w:ascii="Traditional Arabic" w:hAnsi="Traditional Arabic" w:cs="Traditional Arabic"/>
          <w:sz w:val="24"/>
          <w:szCs w:val="24"/>
        </w:rPr>
        <w:br w:type="page"/>
      </w:r>
    </w:p>
    <w:p w14:paraId="7D8940AF" w14:textId="32D1396B" w:rsidR="0078794A" w:rsidRPr="00777FF8" w:rsidRDefault="00777FF8" w:rsidP="00777FF8">
      <w:pPr>
        <w:spacing w:after="0" w:line="240" w:lineRule="auto"/>
        <w:jc w:val="both"/>
        <w:rPr>
          <w:rFonts w:ascii="Traditional Arabic" w:hAnsi="Traditional Arabic" w:cs="PT Bold Heading"/>
          <w:sz w:val="32"/>
          <w:szCs w:val="32"/>
          <w:rtl/>
        </w:rPr>
      </w:pPr>
      <w:r w:rsidRPr="00777FF8">
        <w:rPr>
          <w:rFonts w:ascii="Traditional Arabic" w:hAnsi="Traditional Arabic" w:cs="PT Bold Heading" w:hint="cs"/>
          <w:sz w:val="32"/>
          <w:szCs w:val="32"/>
          <w:rtl/>
        </w:rPr>
        <w:lastRenderedPageBreak/>
        <w:t>المقدمة</w:t>
      </w:r>
    </w:p>
    <w:p w14:paraId="22229794" w14:textId="77777777" w:rsidR="00777FF8" w:rsidRDefault="00777FF8" w:rsidP="00777FF8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66C9A698" w14:textId="510604E9" w:rsidR="00777FF8" w:rsidRPr="00777FF8" w:rsidRDefault="00777FF8" w:rsidP="00777FF8">
      <w:pPr>
        <w:spacing w:after="0" w:line="240" w:lineRule="auto"/>
        <w:jc w:val="center"/>
        <w:rPr>
          <w:rFonts w:ascii="Traditional Arabic" w:hAnsi="Traditional Arabic" w:cs="PT Bold Heading"/>
          <w:sz w:val="36"/>
          <w:szCs w:val="36"/>
          <w:rtl/>
        </w:rPr>
      </w:pPr>
      <w:r w:rsidRPr="00777FF8">
        <w:rPr>
          <w:rFonts w:ascii="Traditional Arabic" w:hAnsi="Traditional Arabic" w:cs="PT Bold Heading" w:hint="cs"/>
          <w:sz w:val="36"/>
          <w:szCs w:val="36"/>
          <w:rtl/>
        </w:rPr>
        <w:t>المبحث الأول</w:t>
      </w:r>
      <w:r>
        <w:rPr>
          <w:rFonts w:ascii="Traditional Arabic" w:hAnsi="Traditional Arabic" w:cs="PT Bold Heading" w:hint="cs"/>
          <w:sz w:val="36"/>
          <w:szCs w:val="36"/>
          <w:rtl/>
        </w:rPr>
        <w:t xml:space="preserve"> (بنط 18)</w:t>
      </w:r>
    </w:p>
    <w:p w14:paraId="13485A41" w14:textId="77777777" w:rsidR="00777FF8" w:rsidRDefault="00777FF8" w:rsidP="00777FF8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7DECFC1D" w14:textId="05749501" w:rsidR="00777FF8" w:rsidRPr="00777FF8" w:rsidRDefault="00777FF8" w:rsidP="00777FF8">
      <w:pPr>
        <w:spacing w:after="0" w:line="240" w:lineRule="auto"/>
        <w:jc w:val="center"/>
        <w:rPr>
          <w:rFonts w:ascii="Traditional Arabic" w:hAnsi="Traditional Arabic" w:cs="PT Bold Heading"/>
          <w:sz w:val="32"/>
          <w:szCs w:val="32"/>
          <w:rtl/>
        </w:rPr>
      </w:pPr>
      <w:r w:rsidRPr="00777FF8">
        <w:rPr>
          <w:rFonts w:ascii="Traditional Arabic" w:hAnsi="Traditional Arabic" w:cs="PT Bold Heading" w:hint="cs"/>
          <w:sz w:val="32"/>
          <w:szCs w:val="32"/>
          <w:rtl/>
        </w:rPr>
        <w:t>المطلب الأول</w:t>
      </w:r>
      <w:r>
        <w:rPr>
          <w:rFonts w:ascii="Traditional Arabic" w:hAnsi="Traditional Arabic" w:cs="PT Bold Heading" w:hint="cs"/>
          <w:sz w:val="32"/>
          <w:szCs w:val="32"/>
          <w:rtl/>
        </w:rPr>
        <w:t xml:space="preserve"> (بنط 16)</w:t>
      </w:r>
    </w:p>
    <w:p w14:paraId="3484C209" w14:textId="77777777" w:rsidR="00777FF8" w:rsidRDefault="00777FF8" w:rsidP="00777FF8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2394CAA8" w14:textId="4A011EA1" w:rsidR="00777FF8" w:rsidRPr="00777FF8" w:rsidRDefault="00777FF8" w:rsidP="00777FF8">
      <w:pPr>
        <w:spacing w:after="0" w:line="240" w:lineRule="auto"/>
        <w:jc w:val="both"/>
        <w:rPr>
          <w:rFonts w:ascii="Traditional Arabic" w:hAnsi="Traditional Arabic" w:cs="PT Bold Heading"/>
          <w:sz w:val="32"/>
          <w:szCs w:val="32"/>
          <w:rtl/>
        </w:rPr>
      </w:pPr>
      <w:r w:rsidRPr="00777FF8">
        <w:rPr>
          <w:rFonts w:ascii="Traditional Arabic" w:hAnsi="Traditional Arabic" w:cs="PT Bold Heading" w:hint="cs"/>
          <w:sz w:val="32"/>
          <w:szCs w:val="32"/>
          <w:rtl/>
        </w:rPr>
        <w:t>عنوان جانبي</w:t>
      </w:r>
      <w:r>
        <w:rPr>
          <w:rFonts w:ascii="Traditional Arabic" w:hAnsi="Traditional Arabic" w:cs="PT Bold Heading" w:hint="cs"/>
          <w:sz w:val="32"/>
          <w:szCs w:val="32"/>
          <w:rtl/>
        </w:rPr>
        <w:t xml:space="preserve"> (بنط 16)</w:t>
      </w:r>
    </w:p>
    <w:p w14:paraId="1907510B" w14:textId="77777777" w:rsidR="0078794A" w:rsidRDefault="0078794A" w:rsidP="000B2DD7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</w:p>
    <w:p w14:paraId="65A2FCAC" w14:textId="1F727EF2" w:rsidR="000B2DD7" w:rsidRPr="002B30E6" w:rsidRDefault="00777FF8" w:rsidP="002B30E6">
      <w:pPr>
        <w:pStyle w:val="ListParagraph"/>
        <w:numPr>
          <w:ilvl w:val="0"/>
          <w:numId w:val="3"/>
        </w:num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2B30E6">
        <w:rPr>
          <w:rFonts w:ascii="Traditional Arabic" w:hAnsi="Traditional Arabic" w:cs="Traditional Arabic" w:hint="cs"/>
          <w:sz w:val="32"/>
          <w:szCs w:val="32"/>
          <w:rtl/>
        </w:rPr>
        <w:t>المادة العلمية للبحث (</w:t>
      </w:r>
      <w:r w:rsidR="009D5C08">
        <w:rPr>
          <w:rFonts w:ascii="Traditional Arabic" w:hAnsi="Traditional Arabic" w:cs="Traditional Arabic" w:hint="cs"/>
          <w:sz w:val="32"/>
          <w:szCs w:val="32"/>
          <w:rtl/>
        </w:rPr>
        <w:t>حجم الخط</w:t>
      </w:r>
      <w:r w:rsidRPr="002B30E6">
        <w:rPr>
          <w:rFonts w:ascii="Traditional Arabic" w:hAnsi="Traditional Arabic" w:cs="Traditional Arabic" w:hint="cs"/>
          <w:sz w:val="32"/>
          <w:szCs w:val="32"/>
          <w:rtl/>
        </w:rPr>
        <w:t xml:space="preserve"> 18</w:t>
      </w:r>
      <w:r w:rsidR="009D5C08" w:rsidRPr="009D5C08">
        <w:rPr>
          <w:rFonts w:ascii="Traditional Arabic" w:hAnsi="Traditional Arabic" w:cs="Traditional Arabic"/>
          <w:sz w:val="20"/>
          <w:szCs w:val="20"/>
        </w:rPr>
        <w:t xml:space="preserve"> </w:t>
      </w:r>
      <w:r w:rsidR="009D5C08" w:rsidRPr="002B30E6">
        <w:rPr>
          <w:rFonts w:ascii="Traditional Arabic" w:hAnsi="Traditional Arabic" w:cs="Traditional Arabic"/>
          <w:sz w:val="20"/>
          <w:szCs w:val="20"/>
        </w:rPr>
        <w:t>Traditional Arabic</w:t>
      </w:r>
      <w:r w:rsidRPr="002B30E6">
        <w:rPr>
          <w:rFonts w:ascii="Traditional Arabic" w:hAnsi="Traditional Arabic" w:cs="Traditional Arabic" w:hint="cs"/>
          <w:sz w:val="32"/>
          <w:szCs w:val="32"/>
          <w:rtl/>
        </w:rPr>
        <w:t>) وفق النموذج الآتي:</w:t>
      </w:r>
    </w:p>
    <w:p w14:paraId="7DF67016" w14:textId="66533F30" w:rsidR="00777FF8" w:rsidRDefault="00777FF8" w:rsidP="00777FF8">
      <w:pPr>
        <w:spacing w:after="0" w:line="240" w:lineRule="auto"/>
        <w:ind w:firstLine="566"/>
        <w:rPr>
          <w:rFonts w:ascii="Traditional Arabic" w:hAnsi="Traditional Arabic" w:cs="Traditional Arabic"/>
          <w:sz w:val="36"/>
          <w:szCs w:val="36"/>
          <w:rtl/>
        </w:rPr>
      </w:pPr>
      <w:r w:rsidRPr="00777FF8">
        <w:rPr>
          <w:rFonts w:ascii="Traditional Arabic" w:hAnsi="Traditional Arabic" w:cs="Traditional Arabic"/>
          <w:sz w:val="36"/>
          <w:szCs w:val="36"/>
          <w:rtl/>
        </w:rPr>
        <w:t>سلامة الغذاء مطلب بشري، وضرورة صحية وأخلاقية واقتصادية، وكل العقلاء متفقون على ذلك، ولكن تحقيق ذلك يتطلب معالجات</w:t>
      </w:r>
      <w:r w:rsidR="000B5474">
        <w:rPr>
          <w:rFonts w:ascii="Traditional Arabic" w:hAnsi="Traditional Arabic" w:cs="Traditional Arabic" w:hint="cs"/>
          <w:sz w:val="36"/>
          <w:szCs w:val="36"/>
          <w:rtl/>
        </w:rPr>
        <w:t xml:space="preserve"> (يترك فراغ بمقدر </w:t>
      </w:r>
      <w:r w:rsidR="000B5474" w:rsidRPr="00E067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1سم</w:t>
      </w:r>
      <w:r w:rsidR="000B5474">
        <w:rPr>
          <w:rFonts w:ascii="Traditional Arabic" w:hAnsi="Traditional Arabic" w:cs="Traditional Arabic" w:hint="cs"/>
          <w:sz w:val="36"/>
          <w:szCs w:val="36"/>
          <w:rtl/>
        </w:rPr>
        <w:t xml:space="preserve"> عند بداية كل فقرة).</w:t>
      </w:r>
    </w:p>
    <w:p w14:paraId="1B5E5D32" w14:textId="77777777" w:rsidR="002B30E6" w:rsidRDefault="002B30E6" w:rsidP="00777FF8">
      <w:pPr>
        <w:spacing w:after="0" w:line="240" w:lineRule="auto"/>
        <w:ind w:firstLine="566"/>
        <w:rPr>
          <w:rFonts w:ascii="Traditional Arabic" w:hAnsi="Traditional Arabic" w:cs="Traditional Arabic"/>
          <w:sz w:val="36"/>
          <w:szCs w:val="36"/>
          <w:rtl/>
        </w:rPr>
      </w:pPr>
    </w:p>
    <w:p w14:paraId="6FC64C45" w14:textId="5C47C578" w:rsidR="002B30E6" w:rsidRPr="002B30E6" w:rsidRDefault="002B30E6" w:rsidP="002B30E6">
      <w:pPr>
        <w:pStyle w:val="ListParagraph"/>
        <w:numPr>
          <w:ilvl w:val="0"/>
          <w:numId w:val="3"/>
        </w:numPr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حجم الخط في الحاشية السفلية للصفحة 1</w:t>
      </w:r>
      <w:r w:rsidR="00D90382">
        <w:rPr>
          <w:rFonts w:ascii="Traditional Arabic" w:hAnsi="Traditional Arabic" w:cs="Traditional Arabic" w:hint="cs"/>
          <w:sz w:val="36"/>
          <w:szCs w:val="36"/>
          <w:rtl/>
        </w:rPr>
        <w:t>2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B30E6">
        <w:rPr>
          <w:rFonts w:ascii="Traditional Arabic" w:hAnsi="Traditional Arabic" w:cs="Traditional Arabic"/>
          <w:sz w:val="20"/>
          <w:szCs w:val="20"/>
        </w:rPr>
        <w:t xml:space="preserve">Traditional </w:t>
      </w:r>
      <w:proofErr w:type="gramStart"/>
      <w:r w:rsidRPr="002B30E6">
        <w:rPr>
          <w:rFonts w:ascii="Traditional Arabic" w:hAnsi="Traditional Arabic" w:cs="Traditional Arabic"/>
          <w:sz w:val="20"/>
          <w:szCs w:val="20"/>
        </w:rPr>
        <w:t>Arabic</w:t>
      </w:r>
      <w:r w:rsidRPr="002B30E6">
        <w:rPr>
          <w:rFonts w:ascii="Traditional Arabic" w:hAnsi="Traditional Arabic" w:cs="Traditional Arabic"/>
          <w:sz w:val="20"/>
          <w:szCs w:val="20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proofErr w:type="gramEnd"/>
    </w:p>
    <w:p w14:paraId="2F731491" w14:textId="77777777" w:rsidR="00777FF8" w:rsidRDefault="00777FF8" w:rsidP="00777FF8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14:paraId="1E69D29C" w14:textId="77777777" w:rsidR="00777FF8" w:rsidRDefault="00777FF8">
      <w:pPr>
        <w:bidi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br w:type="page"/>
      </w:r>
    </w:p>
    <w:p w14:paraId="3B5CB669" w14:textId="481A62EF" w:rsidR="00777FF8" w:rsidRDefault="00777FF8" w:rsidP="00651E73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C10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التوثيق</w:t>
      </w:r>
      <w:r>
        <w:rPr>
          <w:rFonts w:ascii="Traditional Arabic" w:hAnsi="Traditional Arabic" w:cs="Traditional Arabic" w:hint="cs"/>
          <w:sz w:val="36"/>
          <w:szCs w:val="36"/>
          <w:rtl/>
        </w:rPr>
        <w:t>: تعتمد المجلة نظام شيكاغو</w:t>
      </w:r>
      <w:r w:rsidR="00BC1014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56F2838" w14:textId="3D5BEC16" w:rsidR="00D818ED" w:rsidRDefault="00D818ED" w:rsidP="00651E73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أولاً: التوثيق في الحاشية السفلية للصفحة:</w:t>
      </w:r>
    </w:p>
    <w:p w14:paraId="7D48DF8B" w14:textId="707F2D52" w:rsidR="00BC1014" w:rsidRDefault="00BC1014" w:rsidP="00651E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BC1014">
        <w:rPr>
          <w:rFonts w:ascii="Traditional Arabic" w:hAnsi="Traditional Arabic" w:cs="Traditional Arabic" w:hint="cs"/>
          <w:sz w:val="36"/>
          <w:szCs w:val="36"/>
          <w:rtl/>
        </w:rPr>
        <w:t>ترقم ح</w:t>
      </w:r>
      <w:r w:rsidR="003C10A0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BC1014">
        <w:rPr>
          <w:rFonts w:ascii="Traditional Arabic" w:hAnsi="Traditional Arabic" w:cs="Traditional Arabic" w:hint="cs"/>
          <w:sz w:val="36"/>
          <w:szCs w:val="36"/>
          <w:rtl/>
        </w:rPr>
        <w:t>اشي كل صفحة على حِدة.</w:t>
      </w:r>
    </w:p>
    <w:p w14:paraId="6B0E10F1" w14:textId="3DEB4D50" w:rsidR="00BC1014" w:rsidRDefault="00BC1014" w:rsidP="00651E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جميع التوثيقات توضع في الحاشية السفلية، ولا يوضع شيء في المتن، بما في ذلك الآيات القرآنية الكريمة.</w:t>
      </w:r>
    </w:p>
    <w:p w14:paraId="6BAB816C" w14:textId="058AF3CB" w:rsidR="00BC1014" w:rsidRDefault="00BC1014" w:rsidP="00651E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تكتب الحواشي السفلية </w:t>
      </w:r>
      <w:r w:rsidR="00FD72DC">
        <w:rPr>
          <w:rFonts w:ascii="Traditional Arabic" w:hAnsi="Traditional Arabic" w:cs="Traditional Arabic" w:hint="cs"/>
          <w:sz w:val="36"/>
          <w:szCs w:val="36"/>
          <w:rtl/>
        </w:rPr>
        <w:t>باللغة العربية وفق نظام شيكاغو.</w:t>
      </w:r>
    </w:p>
    <w:p w14:paraId="2255B1C3" w14:textId="4DF1FB0D" w:rsidR="00BC1014" w:rsidRDefault="00BC1014" w:rsidP="00651E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الأمثلة التطبيقية وفق التالي:</w:t>
      </w:r>
    </w:p>
    <w:p w14:paraId="2B165789" w14:textId="77777777" w:rsidR="00496C7A" w:rsidRDefault="00496C7A" w:rsidP="00651E73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6B79A993" w14:textId="70137C3D" w:rsidR="00496C7A" w:rsidRDefault="005F7076" w:rsidP="00C01283">
      <w:pPr>
        <w:spacing w:after="0" w:line="240" w:lineRule="auto"/>
        <w:ind w:left="6377" w:hanging="5811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A713B">
        <w:rPr>
          <w:rFonts w:ascii="Traditional Arabic" w:hAnsi="Traditional Arabic" w:cs="Traditional Arabic" w:hint="cs"/>
          <w:sz w:val="36"/>
          <w:szCs w:val="36"/>
          <w:u w:val="single"/>
          <w:rtl/>
        </w:rPr>
        <w:t>الآيات الكريمة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496C7A">
        <w:rPr>
          <w:rFonts w:ascii="Traditional Arabic" w:hAnsi="Traditional Arabic" w:cs="Traditional Arabic" w:hint="cs"/>
          <w:sz w:val="36"/>
          <w:szCs w:val="36"/>
          <w:rtl/>
        </w:rPr>
        <w:t>قال تعالى</w:t>
      </w:r>
      <w:r w:rsidR="00496C7A" w:rsidRPr="00496C7A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proofErr w:type="gramStart"/>
      <w:r w:rsidR="00496C7A" w:rsidRPr="00496C7A">
        <w:rPr>
          <w:rFonts w:ascii="Traditional Arabic" w:hAnsi="Traditional Arabic" w:cs="Traditional Arabic"/>
          <w:sz w:val="36"/>
          <w:szCs w:val="36"/>
          <w:rtl/>
        </w:rPr>
        <w:t>﴿</w:t>
      </w:r>
      <w:r w:rsidR="00496C7A" w:rsidRPr="00496C7A">
        <w:rPr>
          <w:rFonts w:ascii="QCF_BSML" w:hAnsi="QCF_BSML" w:cs="QCF_BSML"/>
          <w:sz w:val="32"/>
          <w:szCs w:val="32"/>
          <w:rtl/>
        </w:rPr>
        <w:t xml:space="preserve"> </w:t>
      </w:r>
      <w:r w:rsidR="00496C7A" w:rsidRPr="00496C7A">
        <w:rPr>
          <w:rFonts w:ascii="QCF_P380" w:hAnsi="QCF_P380" w:cs="QCF_P380"/>
          <w:sz w:val="32"/>
          <w:szCs w:val="32"/>
          <w:rtl/>
        </w:rPr>
        <w:t>ﭰ</w:t>
      </w:r>
      <w:proofErr w:type="gramEnd"/>
      <w:r w:rsidR="00496C7A" w:rsidRPr="00496C7A">
        <w:rPr>
          <w:rFonts w:ascii="QCF_P380" w:hAnsi="QCF_P380" w:cs="QCF_P380"/>
          <w:sz w:val="32"/>
          <w:szCs w:val="32"/>
          <w:rtl/>
        </w:rPr>
        <w:t xml:space="preserve">   ﭱ  ﭲ  ﭳ  ﭴ   ﭵ </w:t>
      </w:r>
      <w:r w:rsidR="00496C7A" w:rsidRPr="00496C7A">
        <w:rPr>
          <w:rFonts w:ascii="Traditional Arabic" w:hAnsi="Traditional Arabic" w:cs="Traditional Arabic"/>
          <w:sz w:val="36"/>
          <w:szCs w:val="36"/>
          <w:rtl/>
        </w:rPr>
        <w:t>﴾</w:t>
      </w:r>
      <w:r w:rsidR="008A291D" w:rsidRPr="00496C7A">
        <w:rPr>
          <w:rFonts w:ascii="Traditional Arabic" w:hAnsi="Traditional Arabic" w:cs="Traditional Arabic"/>
          <w:sz w:val="36"/>
          <w:szCs w:val="36"/>
          <w:rtl/>
        </w:rPr>
        <w:t>،</w:t>
      </w:r>
      <w:r w:rsidR="00395CC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01283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C01283" w:rsidRPr="00C01283">
        <w:rPr>
          <w:rFonts w:ascii="Traditional Arabic" w:hAnsi="Traditional Arabic" w:cs="Traditional Arabic" w:hint="cs"/>
          <w:sz w:val="36"/>
          <w:szCs w:val="36"/>
          <w:rtl/>
        </w:rPr>
        <w:t>القرآن الكريم، النمل: 38</w:t>
      </w:r>
      <w:r w:rsidR="00C01283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C01283" w:rsidRPr="00C01283">
        <w:rPr>
          <w:rFonts w:ascii="Traditional Arabic" w:hAnsi="Traditional Arabic" w:cs="Traditional Arabic" w:hint="cs"/>
          <w:sz w:val="36"/>
          <w:szCs w:val="36"/>
          <w:rtl/>
        </w:rPr>
        <w:t xml:space="preserve">. </w:t>
      </w:r>
      <w:r w:rsidR="00395CCE">
        <w:rPr>
          <w:rFonts w:ascii="Traditional Arabic" w:hAnsi="Traditional Arabic" w:cs="Traditional Arabic" w:hint="cs"/>
          <w:sz w:val="36"/>
          <w:szCs w:val="36"/>
          <w:rtl/>
        </w:rPr>
        <w:t>[بالرسم العثماني، خط مصحف المدينة المنورة]</w:t>
      </w:r>
    </w:p>
    <w:p w14:paraId="60550E2E" w14:textId="39DDE602" w:rsidR="00E035D8" w:rsidRDefault="005F7076" w:rsidP="00651E73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A713B">
        <w:rPr>
          <w:rFonts w:ascii="Traditional Arabic" w:hAnsi="Traditional Arabic" w:cs="Traditional Arabic" w:hint="cs"/>
          <w:sz w:val="36"/>
          <w:szCs w:val="36"/>
          <w:u w:val="single"/>
          <w:rtl/>
        </w:rPr>
        <w:t>الحديث الشريف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E035D8" w:rsidRPr="00E035D8">
        <w:rPr>
          <w:rFonts w:ascii="Traditional Arabic" w:hAnsi="Traditional Arabic" w:cs="Traditional Arabic"/>
          <w:sz w:val="36"/>
          <w:szCs w:val="36"/>
          <w:rtl/>
        </w:rPr>
        <w:t>عَنْ أَبِي هُرَيْرَةَ رضي الله عنه</w:t>
      </w:r>
      <w:r w:rsidR="00E035D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035D8" w:rsidRPr="00E035D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035D8" w:rsidRPr="00E035D8">
        <w:rPr>
          <w:rFonts w:ascii="Traditional Arabic" w:hAnsi="Traditional Arabic" w:cs="Traditional Arabic"/>
          <w:sz w:val="36"/>
          <w:szCs w:val="36"/>
          <w:rtl/>
        </w:rPr>
        <w:t xml:space="preserve">أن رسول الله </w:t>
      </w:r>
      <w:r w:rsidR="00E035D8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="00E035D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035D8" w:rsidRPr="00E035D8">
        <w:rPr>
          <w:rFonts w:ascii="Traditional Arabic" w:hAnsi="Traditional Arabic" w:cs="Traditional Arabic"/>
          <w:sz w:val="36"/>
          <w:szCs w:val="36"/>
          <w:rtl/>
        </w:rPr>
        <w:t xml:space="preserve">قال: «إِنَّ الْإِيمَانَ لَيَأْرِزُ إِلَى الْمَدِينَةِ، كَمَا تَأْرِزُ الحية إلى </w:t>
      </w:r>
      <w:proofErr w:type="gramStart"/>
      <w:r w:rsidR="00E035D8" w:rsidRPr="00E035D8">
        <w:rPr>
          <w:rFonts w:ascii="Traditional Arabic" w:hAnsi="Traditional Arabic" w:cs="Traditional Arabic"/>
          <w:sz w:val="36"/>
          <w:szCs w:val="36"/>
          <w:rtl/>
        </w:rPr>
        <w:t>جحرها»</w:t>
      </w:r>
      <w:r w:rsidR="00460DCD" w:rsidRPr="00496C7A">
        <w:rPr>
          <w:rFonts w:ascii="Traditional Arabic" w:hAnsi="Traditional Arabic" w:cs="Traditional Arabic"/>
          <w:sz w:val="36"/>
          <w:szCs w:val="36"/>
          <w:vertAlign w:val="superscript"/>
          <w:rtl/>
        </w:rPr>
        <w:t>(</w:t>
      </w:r>
      <w:proofErr w:type="gramEnd"/>
      <w:r w:rsidR="00460DCD" w:rsidRPr="00496C7A">
        <w:rPr>
          <w:rStyle w:val="FootnoteReference"/>
          <w:rFonts w:ascii="Traditional Arabic" w:hAnsi="Traditional Arabic" w:cs="Traditional Arabic"/>
          <w:sz w:val="36"/>
          <w:szCs w:val="36"/>
          <w:rtl/>
        </w:rPr>
        <w:footnoteReference w:id="1"/>
      </w:r>
      <w:r w:rsidR="00460DCD" w:rsidRPr="00496C7A">
        <w:rPr>
          <w:rFonts w:ascii="Traditional Arabic" w:hAnsi="Traditional Arabic" w:cs="Traditional Arabic"/>
          <w:sz w:val="36"/>
          <w:szCs w:val="36"/>
          <w:vertAlign w:val="superscript"/>
          <w:rtl/>
        </w:rPr>
        <w:t>)</w:t>
      </w:r>
      <w:r w:rsidR="003F633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F3BEB38" w14:textId="3C02ADF7" w:rsidR="0089721B" w:rsidRDefault="007B763A" w:rsidP="00651E73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52"/>
          <w:szCs w:val="52"/>
          <w:rtl/>
        </w:rPr>
      </w:pPr>
      <w:r>
        <w:rPr>
          <w:rFonts w:ascii="Traditional Arabic" w:hAnsi="Traditional Arabic" w:cs="Traditional Arabic" w:hint="cs"/>
          <w:sz w:val="36"/>
          <w:szCs w:val="36"/>
          <w:u w:val="single"/>
          <w:rtl/>
        </w:rPr>
        <w:t>الا</w:t>
      </w:r>
      <w:r w:rsidR="005F7076" w:rsidRPr="008A713B">
        <w:rPr>
          <w:rFonts w:ascii="Traditional Arabic" w:hAnsi="Traditional Arabic" w:cs="Traditional Arabic" w:hint="cs"/>
          <w:sz w:val="36"/>
          <w:szCs w:val="36"/>
          <w:u w:val="single"/>
          <w:rtl/>
        </w:rPr>
        <w:t xml:space="preserve">قتباس </w:t>
      </w:r>
      <w:r>
        <w:rPr>
          <w:rFonts w:ascii="Traditional Arabic" w:hAnsi="Traditional Arabic" w:cs="Traditional Arabic" w:hint="cs"/>
          <w:sz w:val="36"/>
          <w:szCs w:val="36"/>
          <w:u w:val="single"/>
          <w:rtl/>
        </w:rPr>
        <w:t>ال</w:t>
      </w:r>
      <w:r w:rsidR="005F7076" w:rsidRPr="008A713B">
        <w:rPr>
          <w:rFonts w:ascii="Traditional Arabic" w:hAnsi="Traditional Arabic" w:cs="Traditional Arabic" w:hint="cs"/>
          <w:sz w:val="36"/>
          <w:szCs w:val="36"/>
          <w:u w:val="single"/>
          <w:rtl/>
        </w:rPr>
        <w:t>حرفيّ من كتاب مطبوع</w:t>
      </w:r>
      <w:r w:rsidR="005F7076">
        <w:rPr>
          <w:rFonts w:ascii="Traditional Arabic" w:hAnsi="Traditional Arabic" w:cs="Traditional Arabic" w:hint="cs"/>
          <w:sz w:val="36"/>
          <w:szCs w:val="36"/>
          <w:rtl/>
        </w:rPr>
        <w:t>: ...</w:t>
      </w:r>
      <w:r w:rsidR="0089721B" w:rsidRPr="0089721B">
        <w:rPr>
          <w:rFonts w:ascii="Traditional Arabic" w:hAnsi="Traditional Arabic" w:cs="Traditional Arabic"/>
          <w:sz w:val="36"/>
          <w:szCs w:val="36"/>
          <w:rtl/>
        </w:rPr>
        <w:t xml:space="preserve"> قول ابن تيمية: "اسم جامع لكل من أظهر من المبيع خلافَ باطنه"</w:t>
      </w:r>
      <w:r w:rsidR="00460DCD" w:rsidRPr="00496C7A">
        <w:rPr>
          <w:rFonts w:ascii="Traditional Arabic" w:hAnsi="Traditional Arabic" w:cs="Traditional Arabic"/>
          <w:sz w:val="36"/>
          <w:szCs w:val="36"/>
          <w:vertAlign w:val="superscript"/>
          <w:rtl/>
        </w:rPr>
        <w:t>(</w:t>
      </w:r>
      <w:r w:rsidR="00460DCD" w:rsidRPr="00496C7A">
        <w:rPr>
          <w:rStyle w:val="FootnoteReference"/>
          <w:rFonts w:ascii="Traditional Arabic" w:hAnsi="Traditional Arabic" w:cs="Traditional Arabic"/>
          <w:sz w:val="36"/>
          <w:szCs w:val="36"/>
          <w:rtl/>
        </w:rPr>
        <w:footnoteReference w:id="2"/>
      </w:r>
      <w:r w:rsidR="00460DCD" w:rsidRPr="00496C7A">
        <w:rPr>
          <w:rFonts w:ascii="Traditional Arabic" w:hAnsi="Traditional Arabic" w:cs="Traditional Arabic"/>
          <w:sz w:val="36"/>
          <w:szCs w:val="36"/>
          <w:vertAlign w:val="superscript"/>
          <w:rtl/>
        </w:rPr>
        <w:t>)</w:t>
      </w:r>
      <w:r w:rsidR="003F633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A29AAF8" w14:textId="43BAA9F4" w:rsidR="000402EC" w:rsidRPr="000402EC" w:rsidRDefault="007B763A" w:rsidP="00651E73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u w:val="single"/>
          <w:rtl/>
        </w:rPr>
        <w:t>الا</w:t>
      </w:r>
      <w:r w:rsidRPr="008A713B">
        <w:rPr>
          <w:rFonts w:ascii="Traditional Arabic" w:hAnsi="Traditional Arabic" w:cs="Traditional Arabic" w:hint="cs"/>
          <w:sz w:val="36"/>
          <w:szCs w:val="36"/>
          <w:u w:val="single"/>
          <w:rtl/>
        </w:rPr>
        <w:t xml:space="preserve">قتباس </w:t>
      </w:r>
      <w:r w:rsidR="005F7076" w:rsidRPr="008A713B">
        <w:rPr>
          <w:rFonts w:ascii="Traditional Arabic" w:hAnsi="Traditional Arabic" w:cs="Traditional Arabic" w:hint="cs"/>
          <w:sz w:val="36"/>
          <w:szCs w:val="36"/>
          <w:u w:val="single"/>
          <w:rtl/>
        </w:rPr>
        <w:t>بالمعنى من كتاب مطبوع</w:t>
      </w:r>
      <w:r w:rsidR="005F7076">
        <w:rPr>
          <w:rFonts w:ascii="Traditional Arabic" w:hAnsi="Traditional Arabic" w:cs="Traditional Arabic" w:hint="cs"/>
          <w:sz w:val="36"/>
          <w:szCs w:val="36"/>
          <w:rtl/>
        </w:rPr>
        <w:t>: (</w:t>
      </w:r>
      <w:r w:rsidR="000402EC" w:rsidRPr="000402EC">
        <w:rPr>
          <w:rFonts w:ascii="Traditional Arabic" w:hAnsi="Traditional Arabic" w:cs="Traditional Arabic"/>
          <w:sz w:val="36"/>
          <w:szCs w:val="36"/>
          <w:rtl/>
        </w:rPr>
        <w:t>المجتمع</w:t>
      </w:r>
      <w:r w:rsidR="005F7076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0402EC" w:rsidRPr="000402EC">
        <w:rPr>
          <w:rFonts w:ascii="Traditional Arabic" w:hAnsi="Traditional Arabic" w:cs="Traditional Arabic"/>
          <w:sz w:val="36"/>
          <w:szCs w:val="36"/>
          <w:rtl/>
        </w:rPr>
        <w:t xml:space="preserve"> في اللغة مشتقّ من (جَمَع) ويعني تَضامُّ الشيء، أو: اجتماع شيءٍ إلى </w:t>
      </w:r>
      <w:proofErr w:type="gramStart"/>
      <w:r w:rsidR="000402EC" w:rsidRPr="000402EC">
        <w:rPr>
          <w:rFonts w:ascii="Traditional Arabic" w:hAnsi="Traditional Arabic" w:cs="Traditional Arabic"/>
          <w:sz w:val="36"/>
          <w:szCs w:val="36"/>
          <w:rtl/>
        </w:rPr>
        <w:t>شيء</w:t>
      </w:r>
      <w:r w:rsidR="00460DCD" w:rsidRPr="00496C7A">
        <w:rPr>
          <w:rFonts w:ascii="Traditional Arabic" w:hAnsi="Traditional Arabic" w:cs="Traditional Arabic"/>
          <w:sz w:val="36"/>
          <w:szCs w:val="36"/>
          <w:vertAlign w:val="superscript"/>
          <w:rtl/>
        </w:rPr>
        <w:t>(</w:t>
      </w:r>
      <w:proofErr w:type="gramEnd"/>
      <w:r w:rsidR="00460DCD" w:rsidRPr="00496C7A">
        <w:rPr>
          <w:rStyle w:val="FootnoteReference"/>
          <w:rFonts w:ascii="Traditional Arabic" w:hAnsi="Traditional Arabic" w:cs="Traditional Arabic"/>
          <w:sz w:val="36"/>
          <w:szCs w:val="36"/>
          <w:rtl/>
        </w:rPr>
        <w:footnoteReference w:id="3"/>
      </w:r>
      <w:r w:rsidR="00460DCD" w:rsidRPr="00496C7A">
        <w:rPr>
          <w:rFonts w:ascii="Traditional Arabic" w:hAnsi="Traditional Arabic" w:cs="Traditional Arabic"/>
          <w:sz w:val="36"/>
          <w:szCs w:val="36"/>
          <w:vertAlign w:val="superscript"/>
          <w:rtl/>
        </w:rPr>
        <w:t>)</w:t>
      </w:r>
      <w:r w:rsidR="000402EC" w:rsidRPr="000402EC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145FB94" w14:textId="19BB4044" w:rsidR="002073DD" w:rsidRDefault="00FE434E" w:rsidP="00651E73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A5952">
        <w:rPr>
          <w:rFonts w:ascii="Traditional Arabic" w:hAnsi="Traditional Arabic" w:cs="Traditional Arabic" w:hint="cs"/>
          <w:sz w:val="36"/>
          <w:szCs w:val="36"/>
          <w:u w:val="single"/>
          <w:rtl/>
        </w:rPr>
        <w:t>الاقتباس</w:t>
      </w:r>
      <w:r w:rsidR="001E2EAF" w:rsidRPr="00BA5952">
        <w:rPr>
          <w:rFonts w:ascii="Traditional Arabic" w:hAnsi="Traditional Arabic" w:cs="Traditional Arabic" w:hint="cs"/>
          <w:sz w:val="36"/>
          <w:szCs w:val="36"/>
          <w:u w:val="single"/>
          <w:rtl/>
        </w:rPr>
        <w:t xml:space="preserve"> الحرفي</w:t>
      </w:r>
      <w:r w:rsidRPr="00BA5952">
        <w:rPr>
          <w:rFonts w:ascii="Traditional Arabic" w:hAnsi="Traditional Arabic" w:cs="Traditional Arabic" w:hint="cs"/>
          <w:sz w:val="36"/>
          <w:szCs w:val="36"/>
          <w:u w:val="single"/>
          <w:rtl/>
        </w:rPr>
        <w:t xml:space="preserve"> من مخطوط غير مطبوع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5603AA">
        <w:rPr>
          <w:rFonts w:ascii="Traditional Arabic" w:hAnsi="Traditional Arabic" w:cs="Traditional Arabic" w:hint="cs"/>
          <w:sz w:val="36"/>
          <w:szCs w:val="36"/>
          <w:rtl/>
        </w:rPr>
        <w:t>"الثامنة: المجاز والإضمار سيان، مثاله: النية شرط في الوضوء لجواز الصلاة، خلافاً لأبي حنيفة رضي الله عنه"</w:t>
      </w:r>
      <w:r w:rsidR="00460DCD" w:rsidRPr="00496C7A">
        <w:rPr>
          <w:rFonts w:ascii="Traditional Arabic" w:hAnsi="Traditional Arabic" w:cs="Traditional Arabic"/>
          <w:sz w:val="36"/>
          <w:szCs w:val="36"/>
          <w:vertAlign w:val="superscript"/>
          <w:rtl/>
        </w:rPr>
        <w:t>(</w:t>
      </w:r>
      <w:r w:rsidR="00460DCD" w:rsidRPr="00496C7A">
        <w:rPr>
          <w:rStyle w:val="FootnoteReference"/>
          <w:rFonts w:ascii="Traditional Arabic" w:hAnsi="Traditional Arabic" w:cs="Traditional Arabic"/>
          <w:sz w:val="36"/>
          <w:szCs w:val="36"/>
          <w:rtl/>
        </w:rPr>
        <w:footnoteReference w:id="4"/>
      </w:r>
      <w:r w:rsidR="00460DCD" w:rsidRPr="00496C7A">
        <w:rPr>
          <w:rFonts w:ascii="Traditional Arabic" w:hAnsi="Traditional Arabic" w:cs="Traditional Arabic"/>
          <w:sz w:val="36"/>
          <w:szCs w:val="36"/>
          <w:vertAlign w:val="superscript"/>
          <w:rtl/>
        </w:rPr>
        <w:t>)</w:t>
      </w:r>
      <w:r w:rsidR="005603AA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2073D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248EBEFF" w14:textId="240E982E" w:rsidR="00CB0075" w:rsidRDefault="00CB0075" w:rsidP="00651E73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يلاحظ بأن لوحة المخطوط لها صفحتان: يمنى ويرمز لها بـ (أ)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 يسرى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ويرمز لها بـ (ب) ويحال إليها -على سبيل المثال-: 13ب</w:t>
      </w:r>
      <w:r w:rsidR="001D7C8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A73D266" w14:textId="2FADF948" w:rsidR="004F2D11" w:rsidRDefault="004F2D11" w:rsidP="00651E73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B62C7">
        <w:rPr>
          <w:rFonts w:ascii="Traditional Arabic" w:hAnsi="Traditional Arabic" w:cs="Traditional Arabic" w:hint="cs"/>
          <w:sz w:val="36"/>
          <w:szCs w:val="36"/>
          <w:u w:val="single"/>
          <w:rtl/>
        </w:rPr>
        <w:t>الاقتباس الحرفي من بحث منشور في مجلة</w:t>
      </w:r>
      <w:r>
        <w:rPr>
          <w:rFonts w:ascii="Traditional Arabic" w:hAnsi="Traditional Arabic" w:cs="Traditional Arabic" w:hint="cs"/>
          <w:sz w:val="36"/>
          <w:szCs w:val="36"/>
          <w:rtl/>
        </w:rPr>
        <w:t>: الخصومة هي</w:t>
      </w:r>
      <w:r w:rsidRPr="004F2D11">
        <w:rPr>
          <w:rFonts w:ascii="Traditional Arabic" w:hAnsi="Traditional Arabic" w:cs="Traditional Arabic"/>
          <w:sz w:val="36"/>
          <w:szCs w:val="36"/>
          <w:rtl/>
        </w:rPr>
        <w:t>: "نزاع مرفوع إلى القضاء"</w:t>
      </w:r>
      <w:r w:rsidR="00460DCD" w:rsidRPr="00496C7A">
        <w:rPr>
          <w:rFonts w:ascii="Traditional Arabic" w:hAnsi="Traditional Arabic" w:cs="Traditional Arabic"/>
          <w:sz w:val="36"/>
          <w:szCs w:val="36"/>
          <w:vertAlign w:val="superscript"/>
          <w:rtl/>
        </w:rPr>
        <w:t>(</w:t>
      </w:r>
      <w:r w:rsidR="00460DCD" w:rsidRPr="00496C7A">
        <w:rPr>
          <w:rStyle w:val="FootnoteReference"/>
          <w:rFonts w:ascii="Traditional Arabic" w:hAnsi="Traditional Arabic" w:cs="Traditional Arabic"/>
          <w:sz w:val="36"/>
          <w:szCs w:val="36"/>
          <w:rtl/>
        </w:rPr>
        <w:footnoteReference w:id="5"/>
      </w:r>
      <w:r w:rsidR="00460DCD" w:rsidRPr="00496C7A">
        <w:rPr>
          <w:rFonts w:ascii="Traditional Arabic" w:hAnsi="Traditional Arabic" w:cs="Traditional Arabic"/>
          <w:sz w:val="36"/>
          <w:szCs w:val="36"/>
          <w:vertAlign w:val="superscript"/>
          <w:rtl/>
        </w:rPr>
        <w:t>)</w:t>
      </w:r>
      <w:r w:rsidRPr="004F2D11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6930925" w14:textId="7F735B5C" w:rsidR="006870EE" w:rsidRDefault="001D7C8E" w:rsidP="00651E73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A3258">
        <w:rPr>
          <w:rFonts w:ascii="Traditional Arabic" w:hAnsi="Traditional Arabic" w:cs="Traditional Arabic" w:hint="cs"/>
          <w:sz w:val="36"/>
          <w:szCs w:val="36"/>
          <w:u w:val="single"/>
          <w:rtl/>
        </w:rPr>
        <w:t>الاقتباس الحرفي من رسالة علمية غير منشورة: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"</w:t>
      </w:r>
      <w:r w:rsidRPr="001D7C8E">
        <w:rPr>
          <w:rtl/>
        </w:rPr>
        <w:t xml:space="preserve"> </w:t>
      </w:r>
      <w:r w:rsidRPr="001D7C8E">
        <w:rPr>
          <w:rFonts w:ascii="Traditional Arabic" w:hAnsi="Traditional Arabic" w:cs="Traditional Arabic"/>
          <w:sz w:val="36"/>
          <w:szCs w:val="36"/>
          <w:rtl/>
        </w:rPr>
        <w:t xml:space="preserve">تعد </w:t>
      </w:r>
      <w:proofErr w:type="spellStart"/>
      <w:r w:rsidRPr="001D7C8E">
        <w:rPr>
          <w:rFonts w:ascii="Traditional Arabic" w:hAnsi="Traditional Arabic" w:cs="Traditional Arabic"/>
          <w:sz w:val="36"/>
          <w:szCs w:val="36"/>
          <w:rtl/>
        </w:rPr>
        <w:t>المسؤول</w:t>
      </w:r>
      <w:r w:rsidRPr="001D7C8E">
        <w:rPr>
          <w:rFonts w:ascii="Traditional Arabic" w:hAnsi="Traditional Arabic" w:cs="Traditional Arabic" w:hint="cs"/>
          <w:sz w:val="36"/>
          <w:szCs w:val="36"/>
          <w:rtl/>
        </w:rPr>
        <w:t>ی</w:t>
      </w:r>
      <w:r w:rsidRPr="001D7C8E">
        <w:rPr>
          <w:rFonts w:ascii="Traditional Arabic" w:hAnsi="Traditional Arabic" w:cs="Traditional Arabic" w:hint="eastAsia"/>
          <w:sz w:val="36"/>
          <w:szCs w:val="36"/>
          <w:rtl/>
        </w:rPr>
        <w:t>ة</w:t>
      </w:r>
      <w:proofErr w:type="spellEnd"/>
      <w:r w:rsidRPr="001D7C8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1D7C8E">
        <w:rPr>
          <w:rFonts w:ascii="Traditional Arabic" w:hAnsi="Traditional Arabic" w:cs="Traditional Arabic"/>
          <w:sz w:val="36"/>
          <w:szCs w:val="36"/>
          <w:rtl/>
        </w:rPr>
        <w:t>المدن</w:t>
      </w:r>
      <w:r w:rsidRPr="001D7C8E">
        <w:rPr>
          <w:rFonts w:ascii="Traditional Arabic" w:hAnsi="Traditional Arabic" w:cs="Traditional Arabic" w:hint="cs"/>
          <w:sz w:val="36"/>
          <w:szCs w:val="36"/>
          <w:rtl/>
        </w:rPr>
        <w:t>ی</w:t>
      </w:r>
      <w:r w:rsidRPr="001D7C8E">
        <w:rPr>
          <w:rFonts w:ascii="Traditional Arabic" w:hAnsi="Traditional Arabic" w:cs="Traditional Arabic" w:hint="eastAsia"/>
          <w:sz w:val="36"/>
          <w:szCs w:val="36"/>
          <w:rtl/>
        </w:rPr>
        <w:t>ة</w:t>
      </w:r>
      <w:proofErr w:type="spellEnd"/>
      <w:r w:rsidRPr="001D7C8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الجزاء</w:t>
      </w:r>
      <w:r w:rsidRPr="001D7C8E">
        <w:rPr>
          <w:rFonts w:ascii="Traditional Arabic" w:hAnsi="Traditional Arabic" w:cs="Traditional Arabic"/>
          <w:sz w:val="36"/>
          <w:szCs w:val="36"/>
          <w:rtl/>
        </w:rPr>
        <w:t xml:space="preserve"> الذي </w:t>
      </w:r>
      <w:proofErr w:type="spellStart"/>
      <w:r w:rsidRPr="001D7C8E">
        <w:rPr>
          <w:rFonts w:ascii="Traditional Arabic" w:hAnsi="Traditional Arabic" w:cs="Traditional Arabic" w:hint="cs"/>
          <w:sz w:val="36"/>
          <w:szCs w:val="36"/>
          <w:rtl/>
        </w:rPr>
        <w:t>ی</w:t>
      </w:r>
      <w:r w:rsidRPr="001D7C8E">
        <w:rPr>
          <w:rFonts w:ascii="Traditional Arabic" w:hAnsi="Traditional Arabic" w:cs="Traditional Arabic" w:hint="eastAsia"/>
          <w:sz w:val="36"/>
          <w:szCs w:val="36"/>
          <w:rtl/>
        </w:rPr>
        <w:t>ترتب</w:t>
      </w:r>
      <w:proofErr w:type="spellEnd"/>
      <w:r w:rsidRPr="001D7C8E">
        <w:rPr>
          <w:rFonts w:ascii="Traditional Arabic" w:hAnsi="Traditional Arabic" w:cs="Traditional Arabic"/>
          <w:sz w:val="36"/>
          <w:szCs w:val="36"/>
          <w:rtl/>
        </w:rPr>
        <w:t xml:space="preserve"> على المنت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1D7C8E">
        <w:rPr>
          <w:rFonts w:ascii="Traditional Arabic" w:hAnsi="Traditional Arabic" w:cs="Traditional Arabic"/>
          <w:sz w:val="36"/>
          <w:szCs w:val="36"/>
          <w:rtl/>
        </w:rPr>
        <w:t xml:space="preserve">ج </w:t>
      </w:r>
      <w:proofErr w:type="spellStart"/>
      <w:r w:rsidRPr="001D7C8E">
        <w:rPr>
          <w:rFonts w:ascii="Traditional Arabic" w:hAnsi="Traditional Arabic" w:cs="Traditional Arabic"/>
          <w:sz w:val="36"/>
          <w:szCs w:val="36"/>
          <w:rtl/>
        </w:rPr>
        <w:t>نت</w:t>
      </w:r>
      <w:r w:rsidRPr="001D7C8E">
        <w:rPr>
          <w:rFonts w:ascii="Traditional Arabic" w:hAnsi="Traditional Arabic" w:cs="Traditional Arabic" w:hint="cs"/>
          <w:sz w:val="36"/>
          <w:szCs w:val="36"/>
          <w:rtl/>
        </w:rPr>
        <w:t>ی</w:t>
      </w:r>
      <w:r w:rsidRPr="001D7C8E">
        <w:rPr>
          <w:rFonts w:ascii="Traditional Arabic" w:hAnsi="Traditional Arabic" w:cs="Traditional Arabic" w:hint="eastAsia"/>
          <w:sz w:val="36"/>
          <w:szCs w:val="36"/>
          <w:rtl/>
        </w:rPr>
        <w:t>جة</w:t>
      </w:r>
      <w:proofErr w:type="spellEnd"/>
      <w:r w:rsidRPr="001D7C8E">
        <w:rPr>
          <w:rFonts w:ascii="Traditional Arabic" w:hAnsi="Traditional Arabic" w:cs="Traditional Arabic"/>
          <w:sz w:val="36"/>
          <w:szCs w:val="36"/>
          <w:rtl/>
        </w:rPr>
        <w:t xml:space="preserve"> إخلاله بالتزامه الذي أدى إلى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D7C8E">
        <w:rPr>
          <w:rFonts w:ascii="Traditional Arabic" w:hAnsi="Traditional Arabic" w:cs="Traditional Arabic" w:hint="eastAsia"/>
          <w:sz w:val="36"/>
          <w:szCs w:val="36"/>
          <w:rtl/>
        </w:rPr>
        <w:t>إلحاق</w:t>
      </w:r>
      <w:r w:rsidRPr="001D7C8E">
        <w:rPr>
          <w:rFonts w:ascii="Traditional Arabic" w:hAnsi="Traditional Arabic" w:cs="Traditional Arabic"/>
          <w:sz w:val="36"/>
          <w:szCs w:val="36"/>
          <w:rtl/>
        </w:rPr>
        <w:t xml:space="preserve"> الضرر بالمستهلك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460DCD" w:rsidRPr="00496C7A">
        <w:rPr>
          <w:rFonts w:ascii="Traditional Arabic" w:hAnsi="Traditional Arabic" w:cs="Traditional Arabic"/>
          <w:sz w:val="36"/>
          <w:szCs w:val="36"/>
          <w:vertAlign w:val="superscript"/>
          <w:rtl/>
        </w:rPr>
        <w:t>(</w:t>
      </w:r>
      <w:r w:rsidR="00460DCD" w:rsidRPr="00496C7A">
        <w:rPr>
          <w:rStyle w:val="FootnoteReference"/>
          <w:rFonts w:ascii="Traditional Arabic" w:hAnsi="Traditional Arabic" w:cs="Traditional Arabic"/>
          <w:sz w:val="36"/>
          <w:szCs w:val="36"/>
          <w:rtl/>
        </w:rPr>
        <w:footnoteReference w:id="6"/>
      </w:r>
      <w:r w:rsidR="00460DCD" w:rsidRPr="00496C7A">
        <w:rPr>
          <w:rFonts w:ascii="Traditional Arabic" w:hAnsi="Traditional Arabic" w:cs="Traditional Arabic"/>
          <w:sz w:val="36"/>
          <w:szCs w:val="36"/>
          <w:vertAlign w:val="superscript"/>
          <w:rtl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2B26899" w14:textId="77777777" w:rsidR="005D4605" w:rsidRDefault="005D4605" w:rsidP="00651E73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color w:val="FF0000"/>
          <w:sz w:val="36"/>
          <w:szCs w:val="36"/>
          <w:rtl/>
        </w:rPr>
      </w:pPr>
    </w:p>
    <w:p w14:paraId="484219A4" w14:textId="35E946AD" w:rsidR="005D4605" w:rsidRPr="00651E73" w:rsidRDefault="005D4605" w:rsidP="00651E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51E73">
        <w:rPr>
          <w:rFonts w:ascii="Traditional Arabic" w:hAnsi="Traditional Arabic" w:cs="Traditional Arabic" w:hint="cs"/>
          <w:sz w:val="36"/>
          <w:szCs w:val="36"/>
          <w:u w:val="single"/>
          <w:rtl/>
        </w:rPr>
        <w:t>الاقتباس بالمعنى</w:t>
      </w:r>
      <w:r w:rsidR="00B26E4D" w:rsidRPr="00651E73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Pr="00651E73">
        <w:rPr>
          <w:rFonts w:ascii="Traditional Arabic" w:hAnsi="Traditional Arabic" w:cs="Traditional Arabic" w:hint="cs"/>
          <w:sz w:val="36"/>
          <w:szCs w:val="36"/>
          <w:rtl/>
        </w:rPr>
        <w:t xml:space="preserve">تسبق الإحالة </w:t>
      </w:r>
      <w:r w:rsidR="000A3258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="00A520FD">
        <w:rPr>
          <w:rFonts w:ascii="Traditional Arabic" w:hAnsi="Traditional Arabic" w:cs="Traditional Arabic" w:hint="cs"/>
          <w:sz w:val="36"/>
          <w:szCs w:val="36"/>
          <w:rtl/>
        </w:rPr>
        <w:t xml:space="preserve"> بـ (ينظر)</w:t>
      </w:r>
      <w:r w:rsidR="000A3258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35860D1A" w14:textId="0BE2219F" w:rsidR="003F6FB2" w:rsidRPr="00B26E4D" w:rsidRDefault="003F6FB2" w:rsidP="00651E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26E4D">
        <w:rPr>
          <w:rFonts w:ascii="Traditional Arabic" w:hAnsi="Traditional Arabic" w:cs="Traditional Arabic" w:hint="cs"/>
          <w:sz w:val="36"/>
          <w:szCs w:val="36"/>
          <w:rtl/>
        </w:rPr>
        <w:t>المصدر الذي يتكرر مباشرة لأكثر من مرة</w:t>
      </w:r>
      <w:r w:rsidR="003C10A0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B26E4D">
        <w:rPr>
          <w:rFonts w:ascii="Traditional Arabic" w:hAnsi="Traditional Arabic" w:cs="Traditional Arabic" w:hint="cs"/>
          <w:sz w:val="36"/>
          <w:szCs w:val="36"/>
          <w:rtl/>
        </w:rPr>
        <w:t xml:space="preserve"> يُعزى إليه بعبارة: (المرجع نفسه) مع الجزء والصفحة إن كانا مختلفين. ويكتفى (بالمرجع نفسه) في حال التطابق في الجزء والصفحة.</w:t>
      </w:r>
    </w:p>
    <w:p w14:paraId="5FA90BA7" w14:textId="0070E558" w:rsidR="008217D9" w:rsidRPr="00B26E4D" w:rsidRDefault="005D4605" w:rsidP="00651E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26E4D">
        <w:rPr>
          <w:rFonts w:ascii="Traditional Arabic" w:hAnsi="Traditional Arabic" w:cs="Traditional Arabic" w:hint="cs"/>
          <w:sz w:val="36"/>
          <w:szCs w:val="36"/>
          <w:rtl/>
        </w:rPr>
        <w:t>المصدر الذي يتكرر ذكره</w:t>
      </w:r>
      <w:r w:rsidR="003615A1" w:rsidRPr="00B26E4D">
        <w:rPr>
          <w:rFonts w:ascii="Traditional Arabic" w:hAnsi="Traditional Arabic" w:cs="Traditional Arabic" w:hint="cs"/>
          <w:sz w:val="36"/>
          <w:szCs w:val="36"/>
          <w:rtl/>
        </w:rPr>
        <w:t xml:space="preserve"> مع وجود فاصل أو في صفحة أخرى؛</w:t>
      </w:r>
      <w:r w:rsidRPr="00B26E4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217D9" w:rsidRPr="00B26E4D">
        <w:rPr>
          <w:rFonts w:ascii="Traditional Arabic" w:hAnsi="Traditional Arabic" w:cs="Traditional Arabic" w:hint="cs"/>
          <w:sz w:val="36"/>
          <w:szCs w:val="36"/>
          <w:rtl/>
        </w:rPr>
        <w:t>يعتمد له التوثيق المختصر، فيقال على سبيل المثال:</w:t>
      </w:r>
      <w:r w:rsidR="003679FD">
        <w:rPr>
          <w:rFonts w:ascii="Traditional Arabic" w:hAnsi="Traditional Arabic" w:cs="Traditional Arabic" w:hint="cs"/>
          <w:sz w:val="36"/>
          <w:szCs w:val="36"/>
          <w:rtl/>
        </w:rPr>
        <w:t xml:space="preserve"> البخاري، صحيح البخاري، 2/663 حديث رقم 1777</w:t>
      </w:r>
      <w:r w:rsidR="008217D9" w:rsidRPr="00B26E4D">
        <w:rPr>
          <w:rFonts w:asciiTheme="majorBidi" w:hAnsiTheme="majorBidi" w:cstheme="majorBidi"/>
          <w:sz w:val="20"/>
          <w:szCs w:val="20"/>
        </w:rPr>
        <w:t>.</w:t>
      </w:r>
    </w:p>
    <w:p w14:paraId="7CF9FC68" w14:textId="5597862A" w:rsidR="003615A1" w:rsidRPr="00B26E4D" w:rsidRDefault="003615A1" w:rsidP="00651E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26E4D">
        <w:rPr>
          <w:rFonts w:ascii="Traditional Arabic" w:hAnsi="Traditional Arabic" w:cs="Traditional Arabic" w:hint="cs"/>
          <w:sz w:val="36"/>
          <w:szCs w:val="36"/>
          <w:rtl/>
        </w:rPr>
        <w:t>المصدر المشترك بين مؤلِّفَين</w:t>
      </w:r>
      <w:r w:rsidR="00A520FD">
        <w:rPr>
          <w:rFonts w:ascii="Traditional Arabic" w:hAnsi="Traditional Arabic" w:cs="Traditional Arabic" w:hint="cs"/>
          <w:sz w:val="36"/>
          <w:szCs w:val="36"/>
          <w:rtl/>
        </w:rPr>
        <w:t xml:space="preserve"> أو ثلاثة</w:t>
      </w:r>
      <w:r w:rsidRPr="00B26E4D">
        <w:rPr>
          <w:rFonts w:ascii="Traditional Arabic" w:hAnsi="Traditional Arabic" w:cs="Traditional Arabic" w:hint="cs"/>
          <w:sz w:val="36"/>
          <w:szCs w:val="36"/>
          <w:rtl/>
        </w:rPr>
        <w:t xml:space="preserve">: يذكرون جميعاً. </w:t>
      </w:r>
    </w:p>
    <w:p w14:paraId="720CF842" w14:textId="40392121" w:rsidR="003615A1" w:rsidRPr="00B26E4D" w:rsidRDefault="003615A1" w:rsidP="00651E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26E4D">
        <w:rPr>
          <w:rFonts w:ascii="Traditional Arabic" w:hAnsi="Traditional Arabic" w:cs="Traditional Arabic" w:hint="cs"/>
          <w:sz w:val="36"/>
          <w:szCs w:val="36"/>
          <w:rtl/>
        </w:rPr>
        <w:t xml:space="preserve">المصدر المشترك بين </w:t>
      </w:r>
      <w:r w:rsidR="00A520FD">
        <w:rPr>
          <w:rFonts w:ascii="Traditional Arabic" w:hAnsi="Traditional Arabic" w:cs="Traditional Arabic" w:hint="cs"/>
          <w:sz w:val="36"/>
          <w:szCs w:val="36"/>
          <w:rtl/>
        </w:rPr>
        <w:t>أربعة</w:t>
      </w:r>
      <w:r w:rsidRPr="00B26E4D">
        <w:rPr>
          <w:rFonts w:ascii="Traditional Arabic" w:hAnsi="Traditional Arabic" w:cs="Traditional Arabic" w:hint="cs"/>
          <w:sz w:val="36"/>
          <w:szCs w:val="36"/>
          <w:rtl/>
        </w:rPr>
        <w:t xml:space="preserve"> فأكثر: يذكر المؤلّف الأول، ويشار إلى البقية بـ (وآخرون)</w:t>
      </w:r>
      <w:r w:rsidR="0094017D" w:rsidRPr="00B26E4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5E37F55" w14:textId="0BD38A8D" w:rsidR="000B5474" w:rsidRDefault="000B5474">
      <w:pPr>
        <w:bidi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br w:type="page"/>
      </w:r>
    </w:p>
    <w:p w14:paraId="4D76E863" w14:textId="5779ACB1" w:rsidR="00DE4D10" w:rsidRDefault="00B32DC8" w:rsidP="00651E73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51E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ثانياً</w:t>
      </w:r>
      <w:r w:rsidR="000B5474">
        <w:rPr>
          <w:rFonts w:ascii="Traditional Arabic" w:hAnsi="Traditional Arabic" w:cs="Traditional Arabic" w:hint="cs"/>
          <w:sz w:val="36"/>
          <w:szCs w:val="36"/>
          <w:rtl/>
        </w:rPr>
        <w:t>: التوثيق في</w:t>
      </w:r>
      <w:r w:rsidR="003C10A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16A82">
        <w:rPr>
          <w:rFonts w:ascii="Traditional Arabic" w:hAnsi="Traditional Arabic" w:cs="Traditional Arabic" w:hint="cs"/>
          <w:sz w:val="36"/>
          <w:szCs w:val="36"/>
          <w:rtl/>
        </w:rPr>
        <w:t>فهرس المراجع</w:t>
      </w:r>
      <w:r w:rsidR="003C10A0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</w:p>
    <w:p w14:paraId="7731DB5E" w14:textId="20AA6894" w:rsidR="004E6A42" w:rsidRDefault="004E6A42" w:rsidP="004E6A4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تكتب المراجع بالحروف اللاتينية (الرومنة)، وحجم الخط 12، ونوع الخط </w:t>
      </w:r>
      <w:r w:rsidRPr="004E6A42">
        <w:rPr>
          <w:rFonts w:ascii="Traditional Arabic" w:hAnsi="Traditional Arabic" w:cs="Traditional Arabic"/>
          <w:sz w:val="28"/>
          <w:szCs w:val="28"/>
        </w:rPr>
        <w:t>Times New Roman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B1B19A2" w14:textId="2B24755B" w:rsidR="004E6A42" w:rsidRDefault="004E6A42" w:rsidP="004E6A4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حجم خط التوثيق في الفهرس 12. </w:t>
      </w:r>
    </w:p>
    <w:p w14:paraId="79B32308" w14:textId="3D2930D1" w:rsidR="004E6A42" w:rsidRPr="00B26E4D" w:rsidRDefault="004E6A42" w:rsidP="004E6A4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معنى </w:t>
      </w:r>
      <w:r w:rsidRPr="00B26E4D">
        <w:rPr>
          <w:rFonts w:ascii="Traditional Arabic" w:hAnsi="Traditional Arabic" w:cs="Traditional Arabic" w:hint="cs"/>
          <w:sz w:val="36"/>
          <w:szCs w:val="36"/>
          <w:rtl/>
        </w:rPr>
        <w:t xml:space="preserve">الاختصارات الآتية: (تحقيق </w:t>
      </w:r>
      <w:r w:rsidRPr="00B26E4D">
        <w:rPr>
          <w:rFonts w:ascii="Traditional Arabic" w:hAnsi="Traditional Arabic" w:cs="Traditional Arabic"/>
          <w:sz w:val="36"/>
          <w:szCs w:val="36"/>
        </w:rPr>
        <w:t>(</w:t>
      </w:r>
      <w:r w:rsidRPr="00B26E4D">
        <w:rPr>
          <w:rFonts w:ascii="Traditional Arabic" w:hAnsi="Traditional Arabic" w:cs="Traditional Arabic"/>
          <w:sz w:val="28"/>
          <w:szCs w:val="28"/>
        </w:rPr>
        <w:t>inv</w:t>
      </w:r>
      <w:r w:rsidRPr="00B26E4D">
        <w:rPr>
          <w:rFonts w:ascii="Traditional Arabic" w:hAnsi="Traditional Arabic" w:cs="Traditional Arabic"/>
          <w:sz w:val="36"/>
          <w:szCs w:val="36"/>
        </w:rPr>
        <w:t>.</w:t>
      </w:r>
      <w:r w:rsidRPr="00B26E4D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proofErr w:type="gramStart"/>
      <w:r w:rsidRPr="00B26E4D">
        <w:rPr>
          <w:rFonts w:ascii="Traditional Arabic" w:hAnsi="Traditional Arabic" w:cs="Traditional Arabic"/>
          <w:sz w:val="36"/>
          <w:szCs w:val="36"/>
          <w:rtl/>
        </w:rPr>
        <w:t>(</w:t>
      </w:r>
      <w:r w:rsidRPr="00B26E4D">
        <w:rPr>
          <w:rFonts w:ascii="Traditional Arabic" w:hAnsi="Traditional Arabic" w:cs="Traditional Arabic" w:hint="cs"/>
          <w:sz w:val="36"/>
          <w:szCs w:val="36"/>
          <w:rtl/>
        </w:rPr>
        <w:t xml:space="preserve"> ترجمة</w:t>
      </w:r>
      <w:proofErr w:type="gramEnd"/>
      <w:r w:rsidRPr="00B26E4D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r w:rsidRPr="00B26E4D">
        <w:rPr>
          <w:rFonts w:ascii="Traditional Arabic" w:hAnsi="Traditional Arabic" w:cs="Traditional Arabic"/>
          <w:sz w:val="28"/>
          <w:szCs w:val="28"/>
        </w:rPr>
        <w:t>trans</w:t>
      </w:r>
      <w:r w:rsidRPr="00B26E4D">
        <w:rPr>
          <w:rFonts w:ascii="Traditional Arabic" w:hAnsi="Traditional Arabic" w:cs="Traditional Arabic" w:hint="cs"/>
          <w:sz w:val="36"/>
          <w:szCs w:val="36"/>
          <w:rtl/>
        </w:rPr>
        <w:t>)،</w:t>
      </w:r>
      <w:r w:rsidRPr="00B26E4D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B26E4D">
        <w:rPr>
          <w:rFonts w:ascii="Traditional Arabic" w:hAnsi="Traditional Arabic" w:cs="Traditional Arabic" w:hint="cs"/>
          <w:sz w:val="36"/>
          <w:szCs w:val="36"/>
          <w:rtl/>
        </w:rPr>
        <w:t xml:space="preserve">جمع </w:t>
      </w:r>
      <w:r w:rsidRPr="00B26E4D">
        <w:rPr>
          <w:rFonts w:ascii="Traditional Arabic" w:hAnsi="Traditional Arabic" w:cs="Traditional Arabic"/>
          <w:sz w:val="36"/>
          <w:szCs w:val="36"/>
          <w:rtl/>
        </w:rPr>
        <w:t>.</w:t>
      </w:r>
      <w:r w:rsidRPr="00B26E4D">
        <w:rPr>
          <w:rFonts w:ascii="Traditional Arabic" w:hAnsi="Traditional Arabic" w:cs="Traditional Arabic"/>
          <w:sz w:val="28"/>
          <w:szCs w:val="28"/>
        </w:rPr>
        <w:t>comp</w:t>
      </w:r>
      <w:r w:rsidRPr="00B26E4D">
        <w:rPr>
          <w:rFonts w:ascii="Traditional Arabic" w:hAnsi="Traditional Arabic" w:cs="Traditional Arabic" w:hint="cs"/>
          <w:sz w:val="36"/>
          <w:szCs w:val="36"/>
          <w:rtl/>
        </w:rPr>
        <w:t xml:space="preserve">)، (الطبعة </w:t>
      </w:r>
      <w:r w:rsidRPr="00B26E4D">
        <w:rPr>
          <w:rFonts w:asciiTheme="majorBidi" w:hAnsiTheme="majorBidi" w:cstheme="majorBidi"/>
          <w:sz w:val="28"/>
          <w:szCs w:val="28"/>
        </w:rPr>
        <w:t>ed.</w:t>
      </w:r>
      <w:r w:rsidRPr="00B26E4D">
        <w:rPr>
          <w:rFonts w:ascii="Traditional Arabic" w:hAnsi="Traditional Arabic" w:cs="Traditional Arabic" w:hint="cs"/>
          <w:sz w:val="36"/>
          <w:szCs w:val="36"/>
          <w:rtl/>
        </w:rPr>
        <w:t>).</w:t>
      </w:r>
      <w:r w:rsidR="00BE6A70">
        <w:rPr>
          <w:rFonts w:ascii="Traditional Arabic" w:hAnsi="Traditional Arabic" w:cs="Traditional Arabic" w:hint="cs"/>
          <w:sz w:val="36"/>
          <w:szCs w:val="36"/>
          <w:rtl/>
        </w:rPr>
        <w:t xml:space="preserve"> (المجلد </w:t>
      </w:r>
      <w:r w:rsidR="00BE6A70" w:rsidRPr="00BE6A70">
        <w:rPr>
          <w:rFonts w:ascii="Traditional Arabic" w:hAnsi="Traditional Arabic" w:cs="Traditional Arabic"/>
          <w:sz w:val="28"/>
          <w:szCs w:val="28"/>
        </w:rPr>
        <w:t>Vol</w:t>
      </w:r>
      <w:r w:rsidR="00BE6A70">
        <w:rPr>
          <w:rFonts w:ascii="Traditional Arabic" w:hAnsi="Traditional Arabic" w:cs="Traditional Arabic" w:hint="cs"/>
          <w:sz w:val="36"/>
          <w:szCs w:val="36"/>
          <w:rtl/>
        </w:rPr>
        <w:t xml:space="preserve">)، العدد </w:t>
      </w:r>
      <w:r w:rsidR="00BE6A70" w:rsidRPr="00BE6A70">
        <w:rPr>
          <w:rFonts w:ascii="Traditional Arabic" w:hAnsi="Traditional Arabic" w:cs="Traditional Arabic"/>
          <w:sz w:val="28"/>
          <w:szCs w:val="28"/>
        </w:rPr>
        <w:t>Issue</w:t>
      </w:r>
      <w:r w:rsidR="00BE6A70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BE6A70" w:rsidRPr="00BE6A70">
        <w:rPr>
          <w:rFonts w:ascii="Traditional Arabic" w:hAnsi="Traditional Arabic" w:cs="Traditional Arabic"/>
          <w:sz w:val="36"/>
          <w:szCs w:val="36"/>
        </w:rPr>
        <w:t xml:space="preserve">. </w:t>
      </w:r>
    </w:p>
    <w:p w14:paraId="7BC9E964" w14:textId="6006C8B8" w:rsidR="005E6C92" w:rsidRPr="004E6A42" w:rsidRDefault="005E6C92" w:rsidP="004E6A4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E6A42">
        <w:rPr>
          <w:rFonts w:ascii="Traditional Arabic" w:hAnsi="Traditional Arabic" w:cs="Traditional Arabic" w:hint="cs"/>
          <w:sz w:val="36"/>
          <w:szCs w:val="36"/>
          <w:rtl/>
        </w:rPr>
        <w:t>طريقة التوثيق: اسم الشهرة للمؤلف، اسم المؤلف واسم أبيه إن وُجد، عنوان الكتاب، المحقق أو المترجم أو الجامع إن وُجد، الطبعة، البلد، دار النشر، سنة النشر. الأمثلة:</w:t>
      </w:r>
    </w:p>
    <w:p w14:paraId="006BC5E0" w14:textId="77777777" w:rsidR="005E6C92" w:rsidRDefault="005E6C92" w:rsidP="005E6C92">
      <w:pPr>
        <w:bidi w:val="0"/>
        <w:spacing w:after="0" w:line="240" w:lineRule="auto"/>
        <w:ind w:left="284" w:hanging="284"/>
        <w:jc w:val="both"/>
        <w:rPr>
          <w:rFonts w:asciiTheme="majorBidi" w:hAnsiTheme="majorBidi" w:cstheme="majorBidi"/>
          <w:sz w:val="20"/>
          <w:szCs w:val="20"/>
        </w:rPr>
      </w:pPr>
    </w:p>
    <w:p w14:paraId="1122E5A7" w14:textId="00532963" w:rsidR="005E6C92" w:rsidRPr="004E6A42" w:rsidRDefault="005E6C92" w:rsidP="005E6C92">
      <w:pPr>
        <w:bidi w:val="0"/>
        <w:spacing w:after="0" w:line="24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</w:p>
    <w:p w14:paraId="02D0FF74" w14:textId="484E3C60" w:rsidR="005E6C92" w:rsidRPr="00E0314F" w:rsidRDefault="005E6C92" w:rsidP="004E6A42">
      <w:pPr>
        <w:pStyle w:val="ListParagraph"/>
        <w:numPr>
          <w:ilvl w:val="0"/>
          <w:numId w:val="4"/>
        </w:numPr>
        <w:bidi w:val="0"/>
        <w:spacing w:after="0" w:line="240" w:lineRule="auto"/>
        <w:ind w:left="284" w:hanging="218"/>
        <w:jc w:val="both"/>
        <w:rPr>
          <w:rFonts w:asciiTheme="majorBidi" w:hAnsiTheme="majorBidi" w:cstheme="majorBidi"/>
          <w:sz w:val="24"/>
          <w:szCs w:val="24"/>
        </w:rPr>
      </w:pPr>
      <w:r w:rsidRPr="004E6A42">
        <w:rPr>
          <w:rFonts w:asciiTheme="majorBidi" w:hAnsiTheme="majorBidi" w:cstheme="majorBidi"/>
          <w:sz w:val="24"/>
          <w:szCs w:val="24"/>
        </w:rPr>
        <w:t>al-</w:t>
      </w:r>
      <w:proofErr w:type="spellStart"/>
      <w:r w:rsidRPr="004E6A42">
        <w:rPr>
          <w:rFonts w:asciiTheme="majorBidi" w:hAnsiTheme="majorBidi" w:cstheme="majorBidi"/>
          <w:sz w:val="24"/>
          <w:szCs w:val="24"/>
        </w:rPr>
        <w:t>Bukhārī</w:t>
      </w:r>
      <w:proofErr w:type="spellEnd"/>
      <w:r w:rsidRPr="004E6A4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E6A42">
        <w:rPr>
          <w:rFonts w:asciiTheme="majorBidi" w:hAnsiTheme="majorBidi" w:cstheme="majorBidi"/>
          <w:sz w:val="24"/>
          <w:szCs w:val="24"/>
        </w:rPr>
        <w:t>Muḥammad</w:t>
      </w:r>
      <w:proofErr w:type="spellEnd"/>
      <w:r w:rsidRPr="004E6A42">
        <w:rPr>
          <w:rFonts w:asciiTheme="majorBidi" w:hAnsiTheme="majorBidi" w:cstheme="majorBidi"/>
          <w:sz w:val="24"/>
          <w:szCs w:val="24"/>
        </w:rPr>
        <w:t xml:space="preserve"> </w:t>
      </w:r>
      <w:r w:rsidRPr="00E0314F">
        <w:rPr>
          <w:rFonts w:asciiTheme="majorBidi" w:hAnsiTheme="majorBidi" w:cstheme="majorBidi"/>
          <w:sz w:val="24"/>
          <w:szCs w:val="24"/>
        </w:rPr>
        <w:t xml:space="preserve">ibn </w:t>
      </w:r>
      <w:proofErr w:type="spellStart"/>
      <w:r w:rsidRPr="00E0314F">
        <w:rPr>
          <w:rFonts w:asciiTheme="majorBidi" w:hAnsiTheme="majorBidi" w:cstheme="majorBidi"/>
          <w:sz w:val="24"/>
          <w:szCs w:val="24"/>
        </w:rPr>
        <w:t>Ismāʻīl</w:t>
      </w:r>
      <w:proofErr w:type="spellEnd"/>
      <w:r w:rsidRPr="00E0314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B1E0D">
        <w:rPr>
          <w:rFonts w:asciiTheme="majorBidi" w:hAnsiTheme="majorBidi" w:cstheme="majorBidi"/>
          <w:sz w:val="24"/>
          <w:szCs w:val="24"/>
        </w:rPr>
        <w:t>Ṣaḥīḥ</w:t>
      </w:r>
      <w:proofErr w:type="spellEnd"/>
      <w:r w:rsidRPr="00CB1E0D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CB1E0D">
        <w:rPr>
          <w:rFonts w:asciiTheme="majorBidi" w:hAnsiTheme="majorBidi" w:cstheme="majorBidi"/>
          <w:sz w:val="24"/>
          <w:szCs w:val="24"/>
        </w:rPr>
        <w:t>Bukhārī</w:t>
      </w:r>
      <w:proofErr w:type="spellEnd"/>
      <w:r w:rsidRPr="00E0314F">
        <w:rPr>
          <w:rFonts w:asciiTheme="majorBidi" w:hAnsiTheme="majorBidi" w:cstheme="majorBidi"/>
          <w:sz w:val="24"/>
          <w:szCs w:val="24"/>
        </w:rPr>
        <w:t xml:space="preserve">, inv. </w:t>
      </w:r>
      <w:proofErr w:type="spellStart"/>
      <w:r w:rsidRPr="00E0314F">
        <w:rPr>
          <w:rFonts w:asciiTheme="majorBidi" w:hAnsiTheme="majorBidi" w:cstheme="majorBidi"/>
          <w:sz w:val="24"/>
          <w:szCs w:val="24"/>
        </w:rPr>
        <w:t>Muṣṭafá</w:t>
      </w:r>
      <w:proofErr w:type="spellEnd"/>
      <w:r w:rsidRPr="00E0314F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E0314F">
        <w:rPr>
          <w:rFonts w:asciiTheme="majorBidi" w:hAnsiTheme="majorBidi" w:cstheme="majorBidi"/>
          <w:sz w:val="24"/>
          <w:szCs w:val="24"/>
        </w:rPr>
        <w:t>Bughā</w:t>
      </w:r>
      <w:proofErr w:type="spellEnd"/>
      <w:r w:rsidRPr="00E0314F">
        <w:rPr>
          <w:rFonts w:asciiTheme="majorBidi" w:hAnsiTheme="majorBidi" w:cstheme="majorBidi"/>
          <w:sz w:val="24"/>
          <w:szCs w:val="24"/>
        </w:rPr>
        <w:t xml:space="preserve">, 5th ed., Dimashq, </w:t>
      </w:r>
      <w:proofErr w:type="spellStart"/>
      <w:r w:rsidRPr="00E0314F">
        <w:rPr>
          <w:rFonts w:asciiTheme="majorBidi" w:hAnsiTheme="majorBidi" w:cstheme="majorBidi"/>
          <w:sz w:val="24"/>
          <w:szCs w:val="24"/>
        </w:rPr>
        <w:t>Dār</w:t>
      </w:r>
      <w:proofErr w:type="spellEnd"/>
      <w:r w:rsidRPr="00E0314F">
        <w:rPr>
          <w:rFonts w:asciiTheme="majorBidi" w:hAnsiTheme="majorBidi" w:cstheme="majorBidi"/>
          <w:sz w:val="24"/>
          <w:szCs w:val="24"/>
        </w:rPr>
        <w:t xml:space="preserve"> Ibn </w:t>
      </w:r>
      <w:proofErr w:type="spellStart"/>
      <w:r w:rsidRPr="00E0314F">
        <w:rPr>
          <w:rFonts w:asciiTheme="majorBidi" w:hAnsiTheme="majorBidi" w:cstheme="majorBidi"/>
          <w:sz w:val="24"/>
          <w:szCs w:val="24"/>
        </w:rPr>
        <w:t>Kathīr</w:t>
      </w:r>
      <w:proofErr w:type="spellEnd"/>
      <w:r w:rsidRPr="00E031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0314F">
        <w:rPr>
          <w:rFonts w:asciiTheme="majorBidi" w:hAnsiTheme="majorBidi" w:cstheme="majorBidi"/>
          <w:sz w:val="24"/>
          <w:szCs w:val="24"/>
        </w:rPr>
        <w:t>wa-Dār</w:t>
      </w:r>
      <w:proofErr w:type="spellEnd"/>
      <w:r w:rsidRPr="00E0314F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E0314F">
        <w:rPr>
          <w:rFonts w:asciiTheme="majorBidi" w:hAnsiTheme="majorBidi" w:cstheme="majorBidi"/>
          <w:sz w:val="24"/>
          <w:szCs w:val="24"/>
        </w:rPr>
        <w:t>Yamāmah</w:t>
      </w:r>
      <w:proofErr w:type="spellEnd"/>
      <w:r w:rsidRPr="00E0314F">
        <w:rPr>
          <w:rFonts w:asciiTheme="majorBidi" w:hAnsiTheme="majorBidi" w:cstheme="majorBidi"/>
          <w:sz w:val="24"/>
          <w:szCs w:val="24"/>
        </w:rPr>
        <w:t>, 1993m.</w:t>
      </w:r>
    </w:p>
    <w:p w14:paraId="26E4B911" w14:textId="7C6F0BA2" w:rsidR="005E6C92" w:rsidRPr="00E0314F" w:rsidRDefault="005E6C92" w:rsidP="004E6A42">
      <w:pPr>
        <w:pStyle w:val="ListParagraph"/>
        <w:numPr>
          <w:ilvl w:val="0"/>
          <w:numId w:val="4"/>
        </w:numPr>
        <w:bidi w:val="0"/>
        <w:spacing w:after="0" w:line="240" w:lineRule="auto"/>
        <w:ind w:left="284" w:hanging="218"/>
        <w:jc w:val="both"/>
        <w:rPr>
          <w:rFonts w:asciiTheme="majorBidi" w:hAnsiTheme="majorBidi" w:cstheme="majorBidi"/>
          <w:sz w:val="24"/>
          <w:szCs w:val="24"/>
        </w:rPr>
      </w:pPr>
      <w:r w:rsidRPr="00E0314F">
        <w:rPr>
          <w:rFonts w:asciiTheme="majorBidi" w:hAnsiTheme="majorBidi" w:cstheme="majorBidi"/>
          <w:sz w:val="24"/>
          <w:szCs w:val="24"/>
        </w:rPr>
        <w:t xml:space="preserve">Ibn </w:t>
      </w:r>
      <w:proofErr w:type="spellStart"/>
      <w:r w:rsidRPr="00E0314F">
        <w:rPr>
          <w:rFonts w:asciiTheme="majorBidi" w:hAnsiTheme="majorBidi" w:cstheme="majorBidi"/>
          <w:sz w:val="24"/>
          <w:szCs w:val="24"/>
        </w:rPr>
        <w:t>Taymīyah</w:t>
      </w:r>
      <w:proofErr w:type="spellEnd"/>
      <w:r w:rsidRPr="00E031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0314F">
        <w:rPr>
          <w:rFonts w:asciiTheme="majorBidi" w:hAnsiTheme="majorBidi" w:cstheme="majorBidi"/>
          <w:sz w:val="24"/>
          <w:szCs w:val="24"/>
        </w:rPr>
        <w:t>Aḥmad</w:t>
      </w:r>
      <w:proofErr w:type="spellEnd"/>
      <w:r w:rsidRPr="00E0314F">
        <w:rPr>
          <w:rFonts w:asciiTheme="majorBidi" w:hAnsiTheme="majorBidi" w:cstheme="majorBidi"/>
          <w:sz w:val="24"/>
          <w:szCs w:val="24"/>
        </w:rPr>
        <w:t xml:space="preserve"> ibn </w:t>
      </w:r>
      <w:proofErr w:type="spellStart"/>
      <w:r w:rsidRPr="00E0314F">
        <w:rPr>
          <w:rFonts w:asciiTheme="majorBidi" w:hAnsiTheme="majorBidi" w:cstheme="majorBidi"/>
          <w:sz w:val="24"/>
          <w:szCs w:val="24"/>
        </w:rPr>
        <w:t>ʻbdālḥlym</w:t>
      </w:r>
      <w:proofErr w:type="spellEnd"/>
      <w:r w:rsidRPr="00E0314F">
        <w:rPr>
          <w:rFonts w:asciiTheme="majorBidi" w:hAnsiTheme="majorBidi" w:cstheme="majorBidi"/>
          <w:sz w:val="24"/>
          <w:szCs w:val="24"/>
        </w:rPr>
        <w:t>, al-</w:t>
      </w:r>
      <w:proofErr w:type="spellStart"/>
      <w:r w:rsidRPr="00E0314F">
        <w:rPr>
          <w:rFonts w:asciiTheme="majorBidi" w:hAnsiTheme="majorBidi" w:cstheme="majorBidi"/>
          <w:sz w:val="24"/>
          <w:szCs w:val="24"/>
        </w:rPr>
        <w:t>siyāsah</w:t>
      </w:r>
      <w:proofErr w:type="spellEnd"/>
      <w:r w:rsidRPr="00E0314F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E0314F">
        <w:rPr>
          <w:rFonts w:asciiTheme="majorBidi" w:hAnsiTheme="majorBidi" w:cstheme="majorBidi"/>
          <w:sz w:val="24"/>
          <w:szCs w:val="24"/>
        </w:rPr>
        <w:t>sharʻīyah</w:t>
      </w:r>
      <w:proofErr w:type="spellEnd"/>
      <w:r w:rsidRPr="00E031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0314F">
        <w:rPr>
          <w:rFonts w:asciiTheme="majorBidi" w:hAnsiTheme="majorBidi" w:cstheme="majorBidi"/>
          <w:sz w:val="24"/>
          <w:szCs w:val="24"/>
        </w:rPr>
        <w:t>fī</w:t>
      </w:r>
      <w:proofErr w:type="spellEnd"/>
      <w:r w:rsidRPr="00E031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0314F">
        <w:rPr>
          <w:rFonts w:asciiTheme="majorBidi" w:hAnsiTheme="majorBidi" w:cstheme="majorBidi"/>
          <w:sz w:val="24"/>
          <w:szCs w:val="24"/>
        </w:rPr>
        <w:t>Iṣlāḥ</w:t>
      </w:r>
      <w:proofErr w:type="spellEnd"/>
      <w:r w:rsidRPr="00E0314F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E0314F">
        <w:rPr>
          <w:rFonts w:asciiTheme="majorBidi" w:hAnsiTheme="majorBidi" w:cstheme="majorBidi"/>
          <w:sz w:val="24"/>
          <w:szCs w:val="24"/>
        </w:rPr>
        <w:t>Rāʻī</w:t>
      </w:r>
      <w:proofErr w:type="spellEnd"/>
      <w:r w:rsidRPr="00E031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0314F">
        <w:rPr>
          <w:rFonts w:asciiTheme="majorBidi" w:hAnsiTheme="majorBidi" w:cstheme="majorBidi"/>
          <w:sz w:val="24"/>
          <w:szCs w:val="24"/>
        </w:rPr>
        <w:t>wa</w:t>
      </w:r>
      <w:proofErr w:type="spellEnd"/>
      <w:r w:rsidRPr="00E0314F">
        <w:rPr>
          <w:rFonts w:asciiTheme="majorBidi" w:hAnsiTheme="majorBidi" w:cstheme="majorBidi"/>
          <w:sz w:val="24"/>
          <w:szCs w:val="24"/>
        </w:rPr>
        <w:t>-al-</w:t>
      </w:r>
      <w:proofErr w:type="spellStart"/>
      <w:r w:rsidRPr="00E0314F">
        <w:rPr>
          <w:rFonts w:asciiTheme="majorBidi" w:hAnsiTheme="majorBidi" w:cstheme="majorBidi"/>
          <w:sz w:val="24"/>
          <w:szCs w:val="24"/>
        </w:rPr>
        <w:t>raʻīyah</w:t>
      </w:r>
      <w:proofErr w:type="spellEnd"/>
      <w:r w:rsidRPr="00E0314F">
        <w:rPr>
          <w:rFonts w:asciiTheme="majorBidi" w:hAnsiTheme="majorBidi" w:cstheme="majorBidi"/>
          <w:sz w:val="24"/>
          <w:szCs w:val="24"/>
        </w:rPr>
        <w:t xml:space="preserve">, inv. </w:t>
      </w:r>
      <w:proofErr w:type="spellStart"/>
      <w:r w:rsidRPr="00E0314F">
        <w:rPr>
          <w:rFonts w:asciiTheme="majorBidi" w:hAnsiTheme="majorBidi" w:cstheme="majorBidi"/>
          <w:sz w:val="24"/>
          <w:szCs w:val="24"/>
        </w:rPr>
        <w:t>Alī</w:t>
      </w:r>
      <w:proofErr w:type="spellEnd"/>
      <w:r w:rsidRPr="00E0314F">
        <w:rPr>
          <w:rFonts w:asciiTheme="majorBidi" w:hAnsiTheme="majorBidi" w:cstheme="majorBidi"/>
          <w:sz w:val="24"/>
          <w:szCs w:val="24"/>
        </w:rPr>
        <w:t xml:space="preserve"> ibn </w:t>
      </w:r>
      <w:proofErr w:type="spellStart"/>
      <w:r w:rsidRPr="00E0314F">
        <w:rPr>
          <w:rFonts w:asciiTheme="majorBidi" w:hAnsiTheme="majorBidi" w:cstheme="majorBidi"/>
          <w:sz w:val="24"/>
          <w:szCs w:val="24"/>
        </w:rPr>
        <w:t>Muḥammad</w:t>
      </w:r>
      <w:proofErr w:type="spellEnd"/>
      <w:r w:rsidRPr="00E0314F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E0314F">
        <w:rPr>
          <w:rFonts w:asciiTheme="majorBidi" w:hAnsiTheme="majorBidi" w:cstheme="majorBidi"/>
          <w:sz w:val="24"/>
          <w:szCs w:val="24"/>
        </w:rPr>
        <w:t>ʻumrān</w:t>
      </w:r>
      <w:proofErr w:type="spellEnd"/>
      <w:r w:rsidRPr="00E0314F">
        <w:rPr>
          <w:rFonts w:asciiTheme="majorBidi" w:hAnsiTheme="majorBidi" w:cstheme="majorBidi"/>
          <w:sz w:val="24"/>
          <w:szCs w:val="24"/>
        </w:rPr>
        <w:t xml:space="preserve">, 4th ed., </w:t>
      </w:r>
      <w:proofErr w:type="spellStart"/>
      <w:r w:rsidRPr="00E0314F">
        <w:rPr>
          <w:rFonts w:asciiTheme="majorBidi" w:hAnsiTheme="majorBidi" w:cstheme="majorBidi"/>
          <w:sz w:val="24"/>
          <w:szCs w:val="24"/>
        </w:rPr>
        <w:t>Bayrūt</w:t>
      </w:r>
      <w:proofErr w:type="spellEnd"/>
      <w:r w:rsidRPr="00E0314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0314F">
        <w:rPr>
          <w:rFonts w:asciiTheme="majorBidi" w:hAnsiTheme="majorBidi" w:cstheme="majorBidi"/>
          <w:sz w:val="24"/>
          <w:szCs w:val="24"/>
        </w:rPr>
        <w:t>Dār</w:t>
      </w:r>
      <w:proofErr w:type="spellEnd"/>
      <w:r w:rsidRPr="00E0314F">
        <w:rPr>
          <w:rFonts w:asciiTheme="majorBidi" w:hAnsiTheme="majorBidi" w:cstheme="majorBidi"/>
          <w:sz w:val="24"/>
          <w:szCs w:val="24"/>
        </w:rPr>
        <w:t xml:space="preserve"> Ibn </w:t>
      </w:r>
      <w:proofErr w:type="spellStart"/>
      <w:r w:rsidRPr="00E0314F">
        <w:rPr>
          <w:rFonts w:asciiTheme="majorBidi" w:hAnsiTheme="majorBidi" w:cstheme="majorBidi"/>
          <w:sz w:val="24"/>
          <w:szCs w:val="24"/>
        </w:rPr>
        <w:t>Ḥazm</w:t>
      </w:r>
      <w:proofErr w:type="spellEnd"/>
      <w:r w:rsidRPr="00E0314F">
        <w:rPr>
          <w:rFonts w:asciiTheme="majorBidi" w:hAnsiTheme="majorBidi" w:cstheme="majorBidi"/>
          <w:sz w:val="24"/>
          <w:szCs w:val="24"/>
        </w:rPr>
        <w:t>, 2019m.</w:t>
      </w:r>
    </w:p>
    <w:p w14:paraId="2F9C964C" w14:textId="4B1E411C" w:rsidR="005E6C92" w:rsidRPr="00D90382" w:rsidRDefault="005E6C92" w:rsidP="004E6A42">
      <w:pPr>
        <w:pStyle w:val="ListParagraph"/>
        <w:numPr>
          <w:ilvl w:val="0"/>
          <w:numId w:val="4"/>
        </w:numPr>
        <w:bidi w:val="0"/>
        <w:spacing w:after="0" w:line="240" w:lineRule="auto"/>
        <w:ind w:left="284" w:hanging="218"/>
        <w:jc w:val="both"/>
        <w:rPr>
          <w:rFonts w:asciiTheme="majorBidi" w:hAnsiTheme="majorBidi" w:cstheme="majorBidi"/>
          <w:sz w:val="24"/>
          <w:szCs w:val="24"/>
          <w:lang w:val="da-DK"/>
        </w:rPr>
      </w:pPr>
      <w:r w:rsidRPr="00D90382">
        <w:rPr>
          <w:rFonts w:asciiTheme="majorBidi" w:hAnsiTheme="majorBidi" w:cstheme="majorBidi"/>
          <w:sz w:val="24"/>
          <w:szCs w:val="24"/>
          <w:lang w:val="da-DK"/>
        </w:rPr>
        <w:t>Ibn Fāris Aḥmad, Maqāyīs al-lughah, inv. Abdussalām Muḥammad Hārūn, Bayrūt, Dār al-Jīl, 1972m.</w:t>
      </w:r>
    </w:p>
    <w:p w14:paraId="253EB947" w14:textId="62B4A15E" w:rsidR="005E6C92" w:rsidRPr="00D90382" w:rsidRDefault="005E6C92" w:rsidP="004E6A42">
      <w:pPr>
        <w:pStyle w:val="ListParagraph"/>
        <w:numPr>
          <w:ilvl w:val="0"/>
          <w:numId w:val="4"/>
        </w:numPr>
        <w:bidi w:val="0"/>
        <w:spacing w:after="0" w:line="240" w:lineRule="auto"/>
        <w:ind w:left="284" w:hanging="218"/>
        <w:jc w:val="both"/>
        <w:rPr>
          <w:rFonts w:asciiTheme="majorBidi" w:hAnsiTheme="majorBidi" w:cstheme="majorBidi"/>
          <w:sz w:val="24"/>
          <w:szCs w:val="24"/>
          <w:lang w:val="da-DK"/>
        </w:rPr>
      </w:pPr>
      <w:r w:rsidRPr="00D90382">
        <w:rPr>
          <w:rFonts w:asciiTheme="majorBidi" w:hAnsiTheme="majorBidi" w:cstheme="majorBidi"/>
          <w:sz w:val="24"/>
          <w:szCs w:val="24"/>
          <w:lang w:val="da-DK"/>
        </w:rPr>
        <w:t>Al-Urmawī Maḥmūd ibn Abī Bakr, amthilat al-taʻāruḍ, Copy date 10/12/745h, Deposit no.140 uṣūl Taymūr, Dār al-Kutub al-Qawmīyah, Miṣr.</w:t>
      </w:r>
    </w:p>
    <w:p w14:paraId="7256A032" w14:textId="61961077" w:rsidR="005E6C92" w:rsidRPr="00E0314F" w:rsidRDefault="005E6C92" w:rsidP="004E6A42">
      <w:pPr>
        <w:pStyle w:val="ListParagraph"/>
        <w:numPr>
          <w:ilvl w:val="0"/>
          <w:numId w:val="4"/>
        </w:numPr>
        <w:bidi w:val="0"/>
        <w:spacing w:after="0" w:line="240" w:lineRule="auto"/>
        <w:ind w:left="284" w:hanging="218"/>
        <w:jc w:val="both"/>
        <w:rPr>
          <w:rFonts w:asciiTheme="majorBidi" w:hAnsiTheme="majorBidi" w:cstheme="majorBidi"/>
          <w:sz w:val="24"/>
          <w:szCs w:val="24"/>
        </w:rPr>
      </w:pPr>
      <w:r w:rsidRPr="00E0314F">
        <w:rPr>
          <w:rFonts w:asciiTheme="majorBidi" w:hAnsiTheme="majorBidi" w:cstheme="majorBidi"/>
          <w:sz w:val="24"/>
          <w:szCs w:val="24"/>
        </w:rPr>
        <w:t xml:space="preserve">Muslim </w:t>
      </w:r>
      <w:proofErr w:type="spellStart"/>
      <w:proofErr w:type="gramStart"/>
      <w:r w:rsidRPr="00E0314F">
        <w:rPr>
          <w:rFonts w:asciiTheme="majorBidi" w:hAnsiTheme="majorBidi" w:cstheme="majorBidi"/>
          <w:sz w:val="24"/>
          <w:szCs w:val="24"/>
        </w:rPr>
        <w:t>D.Aḥmad</w:t>
      </w:r>
      <w:proofErr w:type="spellEnd"/>
      <w:proofErr w:type="gramEnd"/>
      <w:r w:rsidRPr="00E0314F">
        <w:rPr>
          <w:rFonts w:asciiTheme="majorBidi" w:hAnsiTheme="majorBidi" w:cstheme="majorBidi"/>
          <w:sz w:val="24"/>
          <w:szCs w:val="24"/>
        </w:rPr>
        <w:t>, al-</w:t>
      </w:r>
      <w:proofErr w:type="spellStart"/>
      <w:r w:rsidRPr="00E0314F">
        <w:rPr>
          <w:rFonts w:asciiTheme="majorBidi" w:hAnsiTheme="majorBidi" w:cstheme="majorBidi"/>
          <w:sz w:val="24"/>
          <w:szCs w:val="24"/>
        </w:rPr>
        <w:t>taʼṣīl</w:t>
      </w:r>
      <w:proofErr w:type="spellEnd"/>
      <w:r w:rsidRPr="00E0314F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E0314F">
        <w:rPr>
          <w:rFonts w:asciiTheme="majorBidi" w:hAnsiTheme="majorBidi" w:cstheme="majorBidi"/>
          <w:sz w:val="24"/>
          <w:szCs w:val="24"/>
        </w:rPr>
        <w:t>manṭiqī</w:t>
      </w:r>
      <w:proofErr w:type="spellEnd"/>
      <w:r w:rsidRPr="00E0314F">
        <w:rPr>
          <w:rFonts w:asciiTheme="majorBidi" w:hAnsiTheme="majorBidi" w:cstheme="majorBidi"/>
          <w:sz w:val="24"/>
          <w:szCs w:val="24"/>
        </w:rPr>
        <w:t xml:space="preserve"> li-</w:t>
      </w:r>
      <w:proofErr w:type="spellStart"/>
      <w:r w:rsidRPr="00E0314F">
        <w:rPr>
          <w:rFonts w:asciiTheme="majorBidi" w:hAnsiTheme="majorBidi" w:cstheme="majorBidi"/>
          <w:sz w:val="24"/>
          <w:szCs w:val="24"/>
        </w:rPr>
        <w:t>aḥwāl</w:t>
      </w:r>
      <w:proofErr w:type="spellEnd"/>
      <w:r w:rsidRPr="00E031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D1AEB" w:rsidRPr="00E0314F">
        <w:rPr>
          <w:rFonts w:asciiTheme="majorBidi" w:hAnsiTheme="majorBidi" w:cstheme="majorBidi"/>
          <w:sz w:val="24"/>
          <w:szCs w:val="24"/>
        </w:rPr>
        <w:t>in</w:t>
      </w:r>
      <w:r w:rsidRPr="00E0314F">
        <w:rPr>
          <w:rFonts w:asciiTheme="majorBidi" w:hAnsiTheme="majorBidi" w:cstheme="majorBidi"/>
          <w:sz w:val="24"/>
          <w:szCs w:val="24"/>
        </w:rPr>
        <w:t>q</w:t>
      </w:r>
      <w:r w:rsidR="009D1AEB" w:rsidRPr="00E0314F">
        <w:rPr>
          <w:rFonts w:asciiTheme="majorBidi" w:hAnsiTheme="majorBidi" w:cstheme="majorBidi"/>
          <w:sz w:val="24"/>
          <w:szCs w:val="24"/>
        </w:rPr>
        <w:t>e</w:t>
      </w:r>
      <w:r w:rsidRPr="00E0314F">
        <w:rPr>
          <w:rFonts w:asciiTheme="majorBidi" w:hAnsiTheme="majorBidi" w:cstheme="majorBidi"/>
          <w:sz w:val="24"/>
          <w:szCs w:val="24"/>
        </w:rPr>
        <w:t>ḍāʼ</w:t>
      </w:r>
      <w:proofErr w:type="spellEnd"/>
      <w:r w:rsidRPr="00E0314F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E0314F">
        <w:rPr>
          <w:rFonts w:asciiTheme="majorBidi" w:hAnsiTheme="majorBidi" w:cstheme="majorBidi"/>
          <w:sz w:val="24"/>
          <w:szCs w:val="24"/>
        </w:rPr>
        <w:t>khuṣūmah</w:t>
      </w:r>
      <w:proofErr w:type="spellEnd"/>
      <w:r w:rsidRPr="00E0314F">
        <w:rPr>
          <w:rFonts w:asciiTheme="majorBidi" w:hAnsiTheme="majorBidi" w:cstheme="majorBidi"/>
          <w:sz w:val="24"/>
          <w:szCs w:val="24"/>
        </w:rPr>
        <w:t>, Journal of Legal and Economic Sciences, Vol. 2, Issue1, January 1960m.</w:t>
      </w:r>
    </w:p>
    <w:p w14:paraId="004CA257" w14:textId="74B4E063" w:rsidR="005E6C92" w:rsidRPr="00E0314F" w:rsidRDefault="005E6C92" w:rsidP="004E6A42">
      <w:pPr>
        <w:pStyle w:val="ListParagraph"/>
        <w:numPr>
          <w:ilvl w:val="0"/>
          <w:numId w:val="4"/>
        </w:numPr>
        <w:bidi w:val="0"/>
        <w:spacing w:after="0" w:line="240" w:lineRule="auto"/>
        <w:ind w:left="284" w:hanging="21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0314F">
        <w:rPr>
          <w:rFonts w:asciiTheme="majorBidi" w:hAnsiTheme="majorBidi" w:cstheme="majorBidi"/>
          <w:sz w:val="24"/>
          <w:szCs w:val="24"/>
        </w:rPr>
        <w:t>Kāhinah</w:t>
      </w:r>
      <w:proofErr w:type="spellEnd"/>
      <w:r w:rsidRPr="00E031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221A2" w:rsidRPr="00E0314F">
        <w:rPr>
          <w:rFonts w:asciiTheme="majorBidi" w:hAnsiTheme="majorBidi" w:cstheme="majorBidi"/>
          <w:sz w:val="24"/>
          <w:szCs w:val="24"/>
        </w:rPr>
        <w:t>Uo</w:t>
      </w:r>
      <w:r w:rsidRPr="00E0314F">
        <w:rPr>
          <w:rFonts w:asciiTheme="majorBidi" w:hAnsiTheme="majorBidi" w:cstheme="majorBidi"/>
          <w:sz w:val="24"/>
          <w:szCs w:val="24"/>
        </w:rPr>
        <w:t>shār</w:t>
      </w:r>
      <w:proofErr w:type="spellEnd"/>
      <w:r w:rsidRPr="00E0314F"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 w:rsidR="00B221A2" w:rsidRPr="00E0314F">
        <w:rPr>
          <w:rFonts w:asciiTheme="majorBidi" w:hAnsiTheme="majorBidi" w:cstheme="majorBidi"/>
          <w:sz w:val="24"/>
          <w:szCs w:val="24"/>
        </w:rPr>
        <w:t>Shbwṭ</w:t>
      </w:r>
      <w:proofErr w:type="spellEnd"/>
      <w:r w:rsidR="00B221A2" w:rsidRPr="00E031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0314F">
        <w:rPr>
          <w:rFonts w:asciiTheme="majorBidi" w:hAnsiTheme="majorBidi" w:cstheme="majorBidi"/>
          <w:sz w:val="24"/>
          <w:szCs w:val="24"/>
        </w:rPr>
        <w:t>Laṭīfah</w:t>
      </w:r>
      <w:proofErr w:type="spellEnd"/>
      <w:r w:rsidR="00B221A2" w:rsidRPr="00E0314F">
        <w:rPr>
          <w:rFonts w:asciiTheme="majorBidi" w:hAnsiTheme="majorBidi" w:cstheme="majorBidi"/>
          <w:sz w:val="24"/>
          <w:szCs w:val="24"/>
        </w:rPr>
        <w:t>,</w:t>
      </w:r>
      <w:r w:rsidRPr="00E031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0314F">
        <w:rPr>
          <w:rFonts w:asciiTheme="majorBidi" w:hAnsiTheme="majorBidi" w:cstheme="majorBidi"/>
          <w:sz w:val="24"/>
          <w:szCs w:val="24"/>
        </w:rPr>
        <w:t>Ḥimāyat</w:t>
      </w:r>
      <w:proofErr w:type="spellEnd"/>
      <w:r w:rsidRPr="00E0314F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E0314F">
        <w:rPr>
          <w:rFonts w:asciiTheme="majorBidi" w:hAnsiTheme="majorBidi" w:cstheme="majorBidi"/>
          <w:sz w:val="24"/>
          <w:szCs w:val="24"/>
        </w:rPr>
        <w:t>mustahlik</w:t>
      </w:r>
      <w:proofErr w:type="spellEnd"/>
      <w:r w:rsidRPr="00E0314F">
        <w:rPr>
          <w:rFonts w:asciiTheme="majorBidi" w:hAnsiTheme="majorBidi" w:cstheme="majorBidi"/>
          <w:sz w:val="24"/>
          <w:szCs w:val="24"/>
        </w:rPr>
        <w:t xml:space="preserve"> min al-</w:t>
      </w:r>
      <w:proofErr w:type="spellStart"/>
      <w:r w:rsidRPr="00E0314F">
        <w:rPr>
          <w:rFonts w:asciiTheme="majorBidi" w:hAnsiTheme="majorBidi" w:cstheme="majorBidi"/>
          <w:sz w:val="24"/>
          <w:szCs w:val="24"/>
        </w:rPr>
        <w:t>ghishsh</w:t>
      </w:r>
      <w:proofErr w:type="spellEnd"/>
      <w:r w:rsidRPr="00E031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0314F">
        <w:rPr>
          <w:rFonts w:asciiTheme="majorBidi" w:hAnsiTheme="majorBidi" w:cstheme="majorBidi"/>
          <w:sz w:val="24"/>
          <w:szCs w:val="24"/>
        </w:rPr>
        <w:t>fī</w:t>
      </w:r>
      <w:proofErr w:type="spellEnd"/>
      <w:r w:rsidRPr="00E0314F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E0314F">
        <w:rPr>
          <w:rFonts w:asciiTheme="majorBidi" w:hAnsiTheme="majorBidi" w:cstheme="majorBidi"/>
          <w:sz w:val="24"/>
          <w:szCs w:val="24"/>
        </w:rPr>
        <w:t>mawādd</w:t>
      </w:r>
      <w:proofErr w:type="spellEnd"/>
      <w:r w:rsidRPr="00E0314F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E0314F">
        <w:rPr>
          <w:rFonts w:asciiTheme="majorBidi" w:hAnsiTheme="majorBidi" w:cstheme="majorBidi"/>
          <w:sz w:val="24"/>
          <w:szCs w:val="24"/>
        </w:rPr>
        <w:t>ghidhāʼīyah</w:t>
      </w:r>
      <w:proofErr w:type="spellEnd"/>
      <w:r w:rsidRPr="00E0314F">
        <w:rPr>
          <w:rFonts w:asciiTheme="majorBidi" w:hAnsiTheme="majorBidi" w:cstheme="majorBidi"/>
          <w:sz w:val="24"/>
          <w:szCs w:val="24"/>
        </w:rPr>
        <w:t xml:space="preserve">, Master's Thesis, University of </w:t>
      </w:r>
      <w:proofErr w:type="spellStart"/>
      <w:r w:rsidRPr="00E0314F">
        <w:rPr>
          <w:rFonts w:asciiTheme="majorBidi" w:hAnsiTheme="majorBidi" w:cstheme="majorBidi"/>
          <w:sz w:val="24"/>
          <w:szCs w:val="24"/>
        </w:rPr>
        <w:t>Lakhdar</w:t>
      </w:r>
      <w:proofErr w:type="spellEnd"/>
      <w:r w:rsidRPr="00E0314F">
        <w:rPr>
          <w:rFonts w:asciiTheme="majorBidi" w:hAnsiTheme="majorBidi" w:cstheme="majorBidi"/>
          <w:sz w:val="24"/>
          <w:szCs w:val="24"/>
        </w:rPr>
        <w:t xml:space="preserve"> Moha</w:t>
      </w:r>
      <w:r w:rsidR="00BE6A70">
        <w:rPr>
          <w:rFonts w:asciiTheme="majorBidi" w:hAnsiTheme="majorBidi" w:cstheme="majorBidi"/>
          <w:sz w:val="24"/>
          <w:szCs w:val="24"/>
        </w:rPr>
        <w:t>mme</w:t>
      </w:r>
      <w:r w:rsidRPr="00E0314F">
        <w:rPr>
          <w:rFonts w:asciiTheme="majorBidi" w:hAnsiTheme="majorBidi" w:cstheme="majorBidi"/>
          <w:sz w:val="24"/>
          <w:szCs w:val="24"/>
        </w:rPr>
        <w:t xml:space="preserve">d Belkaid - </w:t>
      </w:r>
      <w:proofErr w:type="spellStart"/>
      <w:r w:rsidRPr="00E0314F">
        <w:rPr>
          <w:rFonts w:asciiTheme="majorBidi" w:hAnsiTheme="majorBidi" w:cstheme="majorBidi"/>
          <w:sz w:val="24"/>
          <w:szCs w:val="24"/>
        </w:rPr>
        <w:t>Bouira</w:t>
      </w:r>
      <w:proofErr w:type="spellEnd"/>
      <w:r w:rsidRPr="00E0314F">
        <w:rPr>
          <w:rFonts w:asciiTheme="majorBidi" w:hAnsiTheme="majorBidi" w:cstheme="majorBidi"/>
          <w:sz w:val="24"/>
          <w:szCs w:val="24"/>
        </w:rPr>
        <w:t>, Faculty of Law and Political Science, 2018m.</w:t>
      </w:r>
    </w:p>
    <w:p w14:paraId="3B7BA2D7" w14:textId="77777777" w:rsidR="005E6C92" w:rsidRPr="003C10A0" w:rsidRDefault="005E6C92" w:rsidP="005E6C92">
      <w:pPr>
        <w:bidi w:val="0"/>
        <w:spacing w:after="0" w:line="240" w:lineRule="auto"/>
        <w:ind w:left="284" w:hanging="284"/>
        <w:jc w:val="both"/>
        <w:rPr>
          <w:rFonts w:asciiTheme="majorBidi" w:hAnsiTheme="majorBidi" w:cstheme="majorBidi"/>
          <w:sz w:val="20"/>
          <w:szCs w:val="20"/>
        </w:rPr>
      </w:pPr>
    </w:p>
    <w:p w14:paraId="6A28EAB9" w14:textId="642B2756" w:rsidR="003C10A0" w:rsidRPr="00BE6A70" w:rsidRDefault="00525617" w:rsidP="00BE6A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المعتاد في (الجامعات، والكليات، والمجلات) أن تكتب أسماءها باللغة العربية والانجليزية، ولذا ينبغي نقل الاسم الإنجليزي كما هو وإثباته في </w:t>
      </w:r>
      <w:r w:rsidR="00516A82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A35844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516A82">
        <w:rPr>
          <w:rFonts w:ascii="Traditional Arabic" w:hAnsi="Traditional Arabic" w:cs="Traditional Arabic" w:hint="cs"/>
          <w:sz w:val="36"/>
          <w:szCs w:val="36"/>
          <w:rtl/>
        </w:rPr>
        <w:t>رس المراجع</w:t>
      </w:r>
      <w:r w:rsidR="00B62094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37765AE" w14:textId="77777777" w:rsidR="000E3B63" w:rsidRPr="00BC1014" w:rsidRDefault="000E3B63" w:rsidP="00D818ED">
      <w:pPr>
        <w:pStyle w:val="ListParagraph"/>
        <w:spacing w:after="0" w:line="240" w:lineRule="auto"/>
        <w:ind w:left="1080"/>
        <w:rPr>
          <w:rFonts w:ascii="Traditional Arabic" w:hAnsi="Traditional Arabic" w:cs="Traditional Arabic"/>
          <w:sz w:val="36"/>
          <w:szCs w:val="36"/>
          <w:rtl/>
        </w:rPr>
      </w:pPr>
    </w:p>
    <w:p w14:paraId="6C13A128" w14:textId="77777777" w:rsidR="00BC1014" w:rsidRPr="00777FF8" w:rsidRDefault="00BC1014" w:rsidP="00777FF8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14:paraId="5B82FFB1" w14:textId="77777777" w:rsidR="000B2DD7" w:rsidRPr="000B2DD7" w:rsidRDefault="000B2DD7" w:rsidP="000B2DD7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</w:p>
    <w:p w14:paraId="37A1A3D6" w14:textId="49E1D706" w:rsidR="000B2DD7" w:rsidRDefault="000B2DD7" w:rsidP="000B2DD7">
      <w:pPr>
        <w:spacing w:after="0" w:line="240" w:lineRule="auto"/>
      </w:pPr>
      <w:r>
        <w:rPr>
          <w:rFonts w:hint="cs"/>
          <w:rtl/>
        </w:rPr>
        <w:t xml:space="preserve"> </w:t>
      </w:r>
    </w:p>
    <w:sectPr w:rsidR="000B2DD7" w:rsidSect="00D47AC8">
      <w:pgSz w:w="11906" w:h="16838"/>
      <w:pgMar w:top="1701" w:right="1701" w:bottom="1701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127D8" w14:textId="77777777" w:rsidR="001E6FB9" w:rsidRDefault="001E6FB9" w:rsidP="00FC4F3F">
      <w:pPr>
        <w:spacing w:after="0" w:line="240" w:lineRule="auto"/>
      </w:pPr>
      <w:r>
        <w:separator/>
      </w:r>
    </w:p>
  </w:endnote>
  <w:endnote w:type="continuationSeparator" w:id="0">
    <w:p w14:paraId="2194A5A3" w14:textId="77777777" w:rsidR="001E6FB9" w:rsidRDefault="001E6FB9" w:rsidP="00FC4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QCF_BSML">
    <w:altName w:val="Times New Roman"/>
    <w:charset w:val="00"/>
    <w:family w:val="auto"/>
    <w:pitch w:val="variable"/>
    <w:sig w:usb0="80002003" w:usb1="90000000" w:usb2="00000008" w:usb3="00000000" w:csb0="80000041" w:csb1="00000000"/>
  </w:font>
  <w:font w:name="QCF_P380">
    <w:altName w:val="Times New Roman"/>
    <w:charset w:val="00"/>
    <w:family w:val="auto"/>
    <w:pitch w:val="variable"/>
    <w:sig w:usb0="80002003" w:usb1="90000000" w:usb2="00000008" w:usb3="00000000" w:csb0="8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DA117" w14:textId="77777777" w:rsidR="001E6FB9" w:rsidRDefault="001E6FB9" w:rsidP="00FC4F3F">
      <w:pPr>
        <w:spacing w:after="0" w:line="240" w:lineRule="auto"/>
      </w:pPr>
      <w:r>
        <w:separator/>
      </w:r>
    </w:p>
  </w:footnote>
  <w:footnote w:type="continuationSeparator" w:id="0">
    <w:p w14:paraId="7B718BC8" w14:textId="77777777" w:rsidR="001E6FB9" w:rsidRDefault="001E6FB9" w:rsidP="00FC4F3F">
      <w:pPr>
        <w:spacing w:after="0" w:line="240" w:lineRule="auto"/>
      </w:pPr>
      <w:r>
        <w:continuationSeparator/>
      </w:r>
    </w:p>
  </w:footnote>
  <w:footnote w:id="1">
    <w:p w14:paraId="4A773511" w14:textId="2FCB07F9" w:rsidR="00460DCD" w:rsidRPr="005E33E3" w:rsidRDefault="00460DCD" w:rsidP="00460DCD">
      <w:pPr>
        <w:spacing w:after="0" w:line="240" w:lineRule="auto"/>
        <w:ind w:left="424" w:hanging="424"/>
        <w:jc w:val="both"/>
        <w:rPr>
          <w:rFonts w:ascii="Traditional Arabic" w:hAnsi="Traditional Arabic" w:cs="Traditional Arabic"/>
          <w:sz w:val="24"/>
          <w:szCs w:val="24"/>
        </w:rPr>
      </w:pPr>
      <w:r w:rsidRPr="005E33E3">
        <w:rPr>
          <w:rStyle w:val="FootnoteReference"/>
          <w:rFonts w:ascii="Traditional Arabic" w:hAnsi="Traditional Arabic" w:cs="Traditional Arabic"/>
          <w:sz w:val="24"/>
          <w:szCs w:val="24"/>
          <w:vertAlign w:val="baseline"/>
        </w:rPr>
        <w:footnoteRef/>
      </w:r>
      <w:r w:rsidRPr="005E33E3">
        <w:rPr>
          <w:rFonts w:ascii="Traditional Arabic" w:hAnsi="Traditional Arabic" w:cs="Traditional Arabic" w:hint="cs"/>
          <w:sz w:val="24"/>
          <w:szCs w:val="24"/>
          <w:rtl/>
        </w:rPr>
        <w:t>-</w:t>
      </w:r>
      <w:r w:rsidR="00C01283" w:rsidRPr="005E33E3">
        <w:rPr>
          <w:sz w:val="20"/>
          <w:szCs w:val="20"/>
          <w:rtl/>
        </w:rPr>
        <w:t xml:space="preserve"> </w:t>
      </w:r>
      <w:r w:rsidR="00CB1E0D" w:rsidRPr="005E33E3">
        <w:rPr>
          <w:rFonts w:ascii="Traditional Arabic" w:hAnsi="Traditional Arabic" w:cs="Traditional Arabic"/>
          <w:sz w:val="24"/>
          <w:szCs w:val="24"/>
          <w:rtl/>
        </w:rPr>
        <w:t xml:space="preserve">محمد بن إسماعيل </w:t>
      </w:r>
      <w:r w:rsidR="00C01283" w:rsidRPr="005E33E3">
        <w:rPr>
          <w:rFonts w:ascii="Traditional Arabic" w:hAnsi="Traditional Arabic" w:cs="Traditional Arabic"/>
          <w:sz w:val="24"/>
          <w:szCs w:val="24"/>
          <w:rtl/>
        </w:rPr>
        <w:t xml:space="preserve">البخاري، </w:t>
      </w:r>
      <w:r w:rsidR="00C01283" w:rsidRPr="005E33E3">
        <w:rPr>
          <w:rFonts w:ascii="Traditional Arabic" w:hAnsi="Traditional Arabic" w:cs="Traditional Arabic"/>
          <w:i/>
          <w:iCs/>
          <w:sz w:val="24"/>
          <w:szCs w:val="24"/>
          <w:rtl/>
        </w:rPr>
        <w:t>صحيح البخاري</w:t>
      </w:r>
      <w:r w:rsidR="00C01283" w:rsidRPr="005E33E3">
        <w:rPr>
          <w:rFonts w:ascii="Traditional Arabic" w:hAnsi="Traditional Arabic" w:cs="Traditional Arabic"/>
          <w:sz w:val="24"/>
          <w:szCs w:val="24"/>
          <w:rtl/>
        </w:rPr>
        <w:t xml:space="preserve">، تحقيق: مصطفى </w:t>
      </w:r>
      <w:proofErr w:type="spellStart"/>
      <w:r w:rsidR="00C01283" w:rsidRPr="005E33E3">
        <w:rPr>
          <w:rFonts w:ascii="Traditional Arabic" w:hAnsi="Traditional Arabic" w:cs="Traditional Arabic"/>
          <w:sz w:val="24"/>
          <w:szCs w:val="24"/>
          <w:rtl/>
        </w:rPr>
        <w:t>البغا</w:t>
      </w:r>
      <w:proofErr w:type="spellEnd"/>
      <w:r w:rsidR="00C01283" w:rsidRPr="005E33E3">
        <w:rPr>
          <w:rFonts w:ascii="Traditional Arabic" w:hAnsi="Traditional Arabic" w:cs="Traditional Arabic"/>
          <w:sz w:val="24"/>
          <w:szCs w:val="24"/>
          <w:rtl/>
        </w:rPr>
        <w:t>، ط5، دمشق، دار ابن كثير ودار اليمامة، 1993م، ج2، ص663</w:t>
      </w:r>
      <w:r w:rsidRPr="005E33E3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footnote>
  <w:footnote w:id="2">
    <w:p w14:paraId="407FB3B9" w14:textId="4DA50FB4" w:rsidR="00460DCD" w:rsidRPr="005E33E3" w:rsidRDefault="00460DCD" w:rsidP="00460DCD">
      <w:pPr>
        <w:spacing w:after="0" w:line="240" w:lineRule="auto"/>
        <w:ind w:left="424" w:hanging="424"/>
        <w:jc w:val="both"/>
        <w:rPr>
          <w:rFonts w:ascii="Traditional Arabic" w:hAnsi="Traditional Arabic" w:cs="Traditional Arabic"/>
          <w:sz w:val="24"/>
          <w:szCs w:val="24"/>
        </w:rPr>
      </w:pPr>
      <w:r w:rsidRPr="005E33E3">
        <w:rPr>
          <w:rStyle w:val="FootnoteReference"/>
          <w:rFonts w:ascii="Traditional Arabic" w:hAnsi="Traditional Arabic" w:cs="Traditional Arabic"/>
          <w:sz w:val="24"/>
          <w:szCs w:val="24"/>
          <w:vertAlign w:val="baseline"/>
        </w:rPr>
        <w:footnoteRef/>
      </w:r>
      <w:r w:rsidRPr="005E33E3">
        <w:rPr>
          <w:rFonts w:ascii="Traditional Arabic" w:hAnsi="Traditional Arabic" w:cs="Traditional Arabic" w:hint="cs"/>
          <w:sz w:val="24"/>
          <w:szCs w:val="24"/>
          <w:rtl/>
        </w:rPr>
        <w:t xml:space="preserve">- </w:t>
      </w:r>
      <w:r w:rsidR="00CB1E0D" w:rsidRPr="005E33E3">
        <w:rPr>
          <w:rFonts w:ascii="Traditional Arabic" w:hAnsi="Traditional Arabic" w:cs="Traditional Arabic"/>
          <w:sz w:val="24"/>
          <w:szCs w:val="24"/>
          <w:rtl/>
        </w:rPr>
        <w:t xml:space="preserve">أحمد بن </w:t>
      </w:r>
      <w:proofErr w:type="gramStart"/>
      <w:r w:rsidR="00CB1E0D" w:rsidRPr="005E33E3">
        <w:rPr>
          <w:rFonts w:ascii="Traditional Arabic" w:hAnsi="Traditional Arabic" w:cs="Traditional Arabic"/>
          <w:sz w:val="24"/>
          <w:szCs w:val="24"/>
          <w:rtl/>
        </w:rPr>
        <w:t>عبدالحليم</w:t>
      </w:r>
      <w:proofErr w:type="gramEnd"/>
      <w:r w:rsidR="00CB1E0D" w:rsidRPr="005E33E3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C01283" w:rsidRPr="005E33E3">
        <w:rPr>
          <w:rFonts w:ascii="Traditional Arabic" w:hAnsi="Traditional Arabic" w:cs="Traditional Arabic"/>
          <w:sz w:val="24"/>
          <w:szCs w:val="24"/>
          <w:rtl/>
        </w:rPr>
        <w:t xml:space="preserve">بن تيمية، </w:t>
      </w:r>
      <w:r w:rsidR="00C01283" w:rsidRPr="005E33E3">
        <w:rPr>
          <w:rFonts w:ascii="Traditional Arabic" w:hAnsi="Traditional Arabic" w:cs="Traditional Arabic"/>
          <w:i/>
          <w:iCs/>
          <w:sz w:val="24"/>
          <w:szCs w:val="24"/>
          <w:rtl/>
        </w:rPr>
        <w:t>السياسة الشرعية في إصلاح الراعي والرعية</w:t>
      </w:r>
      <w:r w:rsidR="00C01283" w:rsidRPr="005E33E3">
        <w:rPr>
          <w:rFonts w:ascii="Traditional Arabic" w:hAnsi="Traditional Arabic" w:cs="Traditional Arabic"/>
          <w:sz w:val="24"/>
          <w:szCs w:val="24"/>
          <w:rtl/>
        </w:rPr>
        <w:t>، تحقيق: علي بن محمد العمران، ط4، بيروت، دار ابن حزم، 2019م، ص227.</w:t>
      </w:r>
    </w:p>
  </w:footnote>
  <w:footnote w:id="3">
    <w:p w14:paraId="7969F49C" w14:textId="12D197B4" w:rsidR="00460DCD" w:rsidRPr="000D6820" w:rsidRDefault="00460DCD" w:rsidP="00460DCD">
      <w:pPr>
        <w:spacing w:after="0" w:line="240" w:lineRule="auto"/>
        <w:ind w:left="424" w:hanging="424"/>
        <w:jc w:val="both"/>
        <w:rPr>
          <w:rFonts w:ascii="Traditional Arabic" w:hAnsi="Traditional Arabic" w:cs="Traditional Arabic"/>
          <w:sz w:val="28"/>
          <w:szCs w:val="28"/>
        </w:rPr>
      </w:pPr>
      <w:r w:rsidRPr="005E33E3">
        <w:rPr>
          <w:rStyle w:val="FootnoteReference"/>
          <w:rFonts w:ascii="Traditional Arabic" w:hAnsi="Traditional Arabic" w:cs="Traditional Arabic"/>
          <w:sz w:val="24"/>
          <w:szCs w:val="24"/>
          <w:vertAlign w:val="baseline"/>
        </w:rPr>
        <w:footnoteRef/>
      </w:r>
      <w:r w:rsidRPr="005E33E3">
        <w:rPr>
          <w:rFonts w:ascii="Traditional Arabic" w:hAnsi="Traditional Arabic" w:cs="Traditional Arabic" w:hint="cs"/>
          <w:sz w:val="24"/>
          <w:szCs w:val="24"/>
          <w:rtl/>
        </w:rPr>
        <w:t xml:space="preserve">- </w:t>
      </w:r>
      <w:r w:rsidR="004126BD" w:rsidRPr="005E33E3">
        <w:rPr>
          <w:rFonts w:ascii="Traditional Arabic" w:hAnsi="Traditional Arabic" w:cs="Traditional Arabic" w:hint="cs"/>
          <w:sz w:val="24"/>
          <w:szCs w:val="24"/>
          <w:rtl/>
        </w:rPr>
        <w:t xml:space="preserve">ينظر: </w:t>
      </w:r>
      <w:r w:rsidR="00CB1E0D" w:rsidRPr="005E33E3">
        <w:rPr>
          <w:rFonts w:ascii="Traditional Arabic" w:hAnsi="Traditional Arabic" w:cs="Traditional Arabic"/>
          <w:sz w:val="24"/>
          <w:szCs w:val="24"/>
          <w:rtl/>
        </w:rPr>
        <w:t xml:space="preserve">أحمد </w:t>
      </w:r>
      <w:r w:rsidR="00C01283" w:rsidRPr="005E33E3">
        <w:rPr>
          <w:rFonts w:ascii="Traditional Arabic" w:hAnsi="Traditional Arabic" w:cs="Traditional Arabic"/>
          <w:sz w:val="24"/>
          <w:szCs w:val="24"/>
          <w:rtl/>
        </w:rPr>
        <w:t>بن فارس</w:t>
      </w:r>
      <w:r w:rsidR="00CB1E0D" w:rsidRPr="005E33E3">
        <w:rPr>
          <w:rFonts w:ascii="Traditional Arabic" w:hAnsi="Traditional Arabic" w:cs="Traditional Arabic" w:hint="cs"/>
          <w:sz w:val="24"/>
          <w:szCs w:val="24"/>
          <w:rtl/>
        </w:rPr>
        <w:t xml:space="preserve"> بن زكريا</w:t>
      </w:r>
      <w:r w:rsidR="00C01283" w:rsidRPr="005E33E3"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="00C01283" w:rsidRPr="005E33E3">
        <w:rPr>
          <w:rFonts w:ascii="Traditional Arabic" w:hAnsi="Traditional Arabic" w:cs="Traditional Arabic"/>
          <w:i/>
          <w:iCs/>
          <w:sz w:val="24"/>
          <w:szCs w:val="24"/>
          <w:rtl/>
        </w:rPr>
        <w:t>مقاييس اللغة</w:t>
      </w:r>
      <w:r w:rsidR="00C01283" w:rsidRPr="005E33E3">
        <w:rPr>
          <w:rFonts w:ascii="Traditional Arabic" w:hAnsi="Traditional Arabic" w:cs="Traditional Arabic"/>
          <w:sz w:val="24"/>
          <w:szCs w:val="24"/>
          <w:rtl/>
        </w:rPr>
        <w:t xml:space="preserve">، تحقيق: </w:t>
      </w:r>
      <w:proofErr w:type="gramStart"/>
      <w:r w:rsidR="00C01283" w:rsidRPr="005E33E3">
        <w:rPr>
          <w:rFonts w:ascii="Traditional Arabic" w:hAnsi="Traditional Arabic" w:cs="Traditional Arabic"/>
          <w:sz w:val="24"/>
          <w:szCs w:val="24"/>
          <w:rtl/>
        </w:rPr>
        <w:t>عبدالسلام</w:t>
      </w:r>
      <w:proofErr w:type="gramEnd"/>
      <w:r w:rsidR="00C01283" w:rsidRPr="005E33E3">
        <w:rPr>
          <w:rFonts w:ascii="Traditional Arabic" w:hAnsi="Traditional Arabic" w:cs="Traditional Arabic"/>
          <w:sz w:val="24"/>
          <w:szCs w:val="24"/>
          <w:rtl/>
        </w:rPr>
        <w:t xml:space="preserve"> هارون، ط3، بيروت، دار الجيل، 1972م، 1/479، ج1</w:t>
      </w:r>
      <w:r w:rsidR="00C01283" w:rsidRPr="005E33E3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4126BD" w:rsidRPr="005E33E3">
        <w:rPr>
          <w:rFonts w:ascii="Traditional Arabic" w:hAnsi="Traditional Arabic" w:cs="Traditional Arabic" w:hint="cs"/>
          <w:sz w:val="24"/>
          <w:szCs w:val="24"/>
          <w:rtl/>
        </w:rPr>
        <w:t>مادة (جمع)</w:t>
      </w:r>
      <w:r w:rsidRPr="005E33E3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footnote>
  <w:footnote w:id="4">
    <w:p w14:paraId="783BC8A2" w14:textId="010950DE" w:rsidR="00460DCD" w:rsidRPr="000D6820" w:rsidRDefault="00460DCD" w:rsidP="00460DCD">
      <w:pPr>
        <w:spacing w:after="0" w:line="240" w:lineRule="auto"/>
        <w:ind w:left="424" w:hanging="424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5E33E3">
        <w:rPr>
          <w:rStyle w:val="FootnoteReference"/>
          <w:rFonts w:ascii="Traditional Arabic" w:hAnsi="Traditional Arabic" w:cs="Traditional Arabic"/>
          <w:sz w:val="24"/>
          <w:szCs w:val="24"/>
          <w:vertAlign w:val="baseline"/>
        </w:rPr>
        <w:footnoteRef/>
      </w:r>
      <w:r w:rsidRPr="005E33E3">
        <w:rPr>
          <w:rFonts w:ascii="Traditional Arabic" w:hAnsi="Traditional Arabic" w:cs="Traditional Arabic" w:hint="cs"/>
          <w:sz w:val="24"/>
          <w:szCs w:val="24"/>
          <w:rtl/>
        </w:rPr>
        <w:t xml:space="preserve">- </w:t>
      </w:r>
      <w:r w:rsidR="00C50339" w:rsidRPr="005E33E3">
        <w:rPr>
          <w:rFonts w:ascii="Traditional Arabic" w:hAnsi="Traditional Arabic" w:cs="Traditional Arabic" w:hint="cs"/>
          <w:sz w:val="24"/>
          <w:szCs w:val="24"/>
          <w:rtl/>
        </w:rPr>
        <w:t xml:space="preserve">محمد بن أبي بكر الأرموي، أمثلة التعارض، (مخطوط منسوخ في 10/12/745هـ، إيداع رقم 140 أصول تيمور، دار الكتب، مصر)، </w:t>
      </w:r>
      <w:r w:rsidR="000A3258" w:rsidRPr="005E33E3">
        <w:rPr>
          <w:rFonts w:ascii="Traditional Arabic" w:hAnsi="Traditional Arabic" w:cs="Traditional Arabic" w:hint="cs"/>
          <w:sz w:val="24"/>
          <w:szCs w:val="24"/>
          <w:rtl/>
        </w:rPr>
        <w:t>ل</w:t>
      </w:r>
      <w:r w:rsidR="00C50339" w:rsidRPr="005E33E3">
        <w:rPr>
          <w:rFonts w:ascii="Traditional Arabic" w:hAnsi="Traditional Arabic" w:cs="Traditional Arabic" w:hint="cs"/>
          <w:sz w:val="24"/>
          <w:szCs w:val="24"/>
          <w:rtl/>
        </w:rPr>
        <w:t xml:space="preserve"> 13ب.</w:t>
      </w:r>
    </w:p>
  </w:footnote>
  <w:footnote w:id="5">
    <w:p w14:paraId="428AB485" w14:textId="4E45862A" w:rsidR="00460DCD" w:rsidRPr="005E33E3" w:rsidRDefault="00460DCD" w:rsidP="00460DCD">
      <w:pPr>
        <w:spacing w:after="0" w:line="240" w:lineRule="auto"/>
        <w:ind w:left="424" w:hanging="424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5E33E3">
        <w:rPr>
          <w:rStyle w:val="FootnoteReference"/>
          <w:rFonts w:ascii="Traditional Arabic" w:hAnsi="Traditional Arabic" w:cs="Traditional Arabic"/>
          <w:sz w:val="24"/>
          <w:szCs w:val="24"/>
          <w:vertAlign w:val="baseline"/>
        </w:rPr>
        <w:footnoteRef/>
      </w:r>
      <w:r w:rsidRPr="005E33E3">
        <w:rPr>
          <w:rFonts w:ascii="Traditional Arabic" w:hAnsi="Traditional Arabic" w:cs="Traditional Arabic" w:hint="cs"/>
          <w:sz w:val="24"/>
          <w:szCs w:val="24"/>
          <w:rtl/>
        </w:rPr>
        <w:t xml:space="preserve">- </w:t>
      </w:r>
      <w:r w:rsidR="00C01283" w:rsidRPr="005E33E3">
        <w:rPr>
          <w:rFonts w:ascii="Traditional Arabic" w:hAnsi="Traditional Arabic" w:cs="Traditional Arabic"/>
          <w:sz w:val="24"/>
          <w:szCs w:val="24"/>
          <w:rtl/>
        </w:rPr>
        <w:t>أحمد مسلم، التأصيل المنطقي لأحوال انقضاء الخصومة، مجلة العلوم العربية، الرياض-السعودية، العدد السادس عشر، المجلد السادس عشر، 1431هـ، ص54.</w:t>
      </w:r>
    </w:p>
  </w:footnote>
  <w:footnote w:id="6">
    <w:p w14:paraId="47F7CF5D" w14:textId="08D3959F" w:rsidR="00460DCD" w:rsidRPr="000D6820" w:rsidRDefault="00460DCD" w:rsidP="00460DCD">
      <w:pPr>
        <w:spacing w:after="0" w:line="240" w:lineRule="auto"/>
        <w:ind w:left="424" w:hanging="424"/>
        <w:jc w:val="both"/>
        <w:rPr>
          <w:rFonts w:ascii="Traditional Arabic" w:hAnsi="Traditional Arabic" w:cs="Traditional Arabic"/>
          <w:sz w:val="28"/>
          <w:szCs w:val="28"/>
        </w:rPr>
      </w:pPr>
      <w:r w:rsidRPr="005E33E3">
        <w:rPr>
          <w:rStyle w:val="FootnoteReference"/>
          <w:rFonts w:ascii="Traditional Arabic" w:hAnsi="Traditional Arabic" w:cs="Traditional Arabic"/>
          <w:sz w:val="24"/>
          <w:szCs w:val="24"/>
          <w:vertAlign w:val="baseline"/>
        </w:rPr>
        <w:footnoteRef/>
      </w:r>
      <w:r w:rsidRPr="005E33E3">
        <w:rPr>
          <w:rFonts w:ascii="Traditional Arabic" w:hAnsi="Traditional Arabic" w:cs="Traditional Arabic" w:hint="cs"/>
          <w:sz w:val="24"/>
          <w:szCs w:val="24"/>
          <w:rtl/>
        </w:rPr>
        <w:t xml:space="preserve">- </w:t>
      </w:r>
      <w:r w:rsidR="00CB1E0D" w:rsidRPr="005E33E3">
        <w:rPr>
          <w:rFonts w:ascii="Traditional Arabic" w:hAnsi="Traditional Arabic" w:cs="Traditional Arabic"/>
          <w:sz w:val="24"/>
          <w:szCs w:val="24"/>
          <w:rtl/>
        </w:rPr>
        <w:t xml:space="preserve">محمد علي بن محمد </w:t>
      </w:r>
      <w:r w:rsidR="005F79BD" w:rsidRPr="005E33E3">
        <w:rPr>
          <w:rFonts w:ascii="Traditional Arabic" w:hAnsi="Traditional Arabic" w:cs="Traditional Arabic"/>
          <w:sz w:val="24"/>
          <w:szCs w:val="24"/>
          <w:rtl/>
        </w:rPr>
        <w:t>البكري، داعي الفلاح لمخبآت الاقتراح في النحو، تحقيق ودراسة: أويس ياسين ويسي، حمص، جامعة البعث، الآداب والعلوم الإنسانية، قسم اللغة العربية، رسالة ماجستير، 2011</w:t>
      </w:r>
      <w:proofErr w:type="gramStart"/>
      <w:r w:rsidR="005F79BD" w:rsidRPr="005E33E3">
        <w:rPr>
          <w:rFonts w:ascii="Traditional Arabic" w:hAnsi="Traditional Arabic" w:cs="Traditional Arabic"/>
          <w:sz w:val="24"/>
          <w:szCs w:val="24"/>
          <w:rtl/>
        </w:rPr>
        <w:t>م</w:t>
      </w:r>
      <w:r w:rsidR="005F79BD" w:rsidRPr="005E33E3">
        <w:rPr>
          <w:rFonts w:ascii="Traditional Arabic" w:hAnsi="Traditional Arabic" w:cs="Traditional Arabic" w:hint="cs"/>
          <w:sz w:val="24"/>
          <w:szCs w:val="24"/>
          <w:rtl/>
        </w:rPr>
        <w:t>،ص</w:t>
      </w:r>
      <w:proofErr w:type="gramEnd"/>
      <w:r w:rsidR="005F79BD" w:rsidRPr="005E33E3">
        <w:rPr>
          <w:rFonts w:ascii="Traditional Arabic" w:hAnsi="Traditional Arabic" w:cs="Traditional Arabic" w:hint="cs"/>
          <w:sz w:val="24"/>
          <w:szCs w:val="24"/>
          <w:rtl/>
        </w:rPr>
        <w:t>21.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50975"/>
    <w:multiLevelType w:val="hybridMultilevel"/>
    <w:tmpl w:val="C1DA4584"/>
    <w:lvl w:ilvl="0" w:tplc="B7DA9BAC">
      <w:start w:val="6"/>
      <w:numFmt w:val="bullet"/>
      <w:lvlText w:val="-"/>
      <w:lvlJc w:val="left"/>
      <w:pPr>
        <w:ind w:left="108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454A4D"/>
    <w:multiLevelType w:val="hybridMultilevel"/>
    <w:tmpl w:val="8C82B80C"/>
    <w:lvl w:ilvl="0" w:tplc="58FAE05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D1AD1"/>
    <w:multiLevelType w:val="hybridMultilevel"/>
    <w:tmpl w:val="D7F2F72C"/>
    <w:lvl w:ilvl="0" w:tplc="9E20D8B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408B2"/>
    <w:multiLevelType w:val="hybridMultilevel"/>
    <w:tmpl w:val="9FB69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769574">
    <w:abstractNumId w:val="1"/>
  </w:num>
  <w:num w:numId="2" w16cid:durableId="1359426034">
    <w:abstractNumId w:val="0"/>
  </w:num>
  <w:num w:numId="3" w16cid:durableId="874078533">
    <w:abstractNumId w:val="2"/>
  </w:num>
  <w:num w:numId="4" w16cid:durableId="2076774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C8"/>
    <w:rsid w:val="00013388"/>
    <w:rsid w:val="000402EC"/>
    <w:rsid w:val="0006279D"/>
    <w:rsid w:val="000A3258"/>
    <w:rsid w:val="000B0C9D"/>
    <w:rsid w:val="000B2DD7"/>
    <w:rsid w:val="000B4151"/>
    <w:rsid w:val="000B5474"/>
    <w:rsid w:val="000D6820"/>
    <w:rsid w:val="000E3B63"/>
    <w:rsid w:val="000E6BAF"/>
    <w:rsid w:val="00101C86"/>
    <w:rsid w:val="00157D63"/>
    <w:rsid w:val="00166E63"/>
    <w:rsid w:val="00177C7A"/>
    <w:rsid w:val="001909DD"/>
    <w:rsid w:val="001B4563"/>
    <w:rsid w:val="001D7C8E"/>
    <w:rsid w:val="001E2EAF"/>
    <w:rsid w:val="001E6FB9"/>
    <w:rsid w:val="002073DD"/>
    <w:rsid w:val="00252B38"/>
    <w:rsid w:val="002B30E6"/>
    <w:rsid w:val="002D19B5"/>
    <w:rsid w:val="002D66F6"/>
    <w:rsid w:val="00354780"/>
    <w:rsid w:val="003615A1"/>
    <w:rsid w:val="003679FD"/>
    <w:rsid w:val="0038004C"/>
    <w:rsid w:val="0039569F"/>
    <w:rsid w:val="00395CCE"/>
    <w:rsid w:val="003C10A0"/>
    <w:rsid w:val="003D4E5A"/>
    <w:rsid w:val="003E6481"/>
    <w:rsid w:val="003F633D"/>
    <w:rsid w:val="003F6FB2"/>
    <w:rsid w:val="004126BD"/>
    <w:rsid w:val="00444696"/>
    <w:rsid w:val="00460DCD"/>
    <w:rsid w:val="00496C7A"/>
    <w:rsid w:val="004E6A42"/>
    <w:rsid w:val="004F199B"/>
    <w:rsid w:val="004F2D11"/>
    <w:rsid w:val="00507D3F"/>
    <w:rsid w:val="00516A82"/>
    <w:rsid w:val="00525617"/>
    <w:rsid w:val="005603AA"/>
    <w:rsid w:val="00566793"/>
    <w:rsid w:val="00576CF9"/>
    <w:rsid w:val="005D4605"/>
    <w:rsid w:val="005E33E3"/>
    <w:rsid w:val="005E6C92"/>
    <w:rsid w:val="005F7076"/>
    <w:rsid w:val="005F79BD"/>
    <w:rsid w:val="006222F7"/>
    <w:rsid w:val="0063657A"/>
    <w:rsid w:val="00651E73"/>
    <w:rsid w:val="00662B86"/>
    <w:rsid w:val="006870EE"/>
    <w:rsid w:val="007217BE"/>
    <w:rsid w:val="00726F58"/>
    <w:rsid w:val="00735F61"/>
    <w:rsid w:val="00754772"/>
    <w:rsid w:val="00775F73"/>
    <w:rsid w:val="00777FF8"/>
    <w:rsid w:val="0078794A"/>
    <w:rsid w:val="007B763A"/>
    <w:rsid w:val="007C3696"/>
    <w:rsid w:val="007E426A"/>
    <w:rsid w:val="008024B9"/>
    <w:rsid w:val="008217D9"/>
    <w:rsid w:val="008258DF"/>
    <w:rsid w:val="00840686"/>
    <w:rsid w:val="0089721B"/>
    <w:rsid w:val="008A291D"/>
    <w:rsid w:val="008A713B"/>
    <w:rsid w:val="0094017D"/>
    <w:rsid w:val="009653FE"/>
    <w:rsid w:val="0097333B"/>
    <w:rsid w:val="009B62C7"/>
    <w:rsid w:val="009D1AEB"/>
    <w:rsid w:val="009D5C08"/>
    <w:rsid w:val="00A35844"/>
    <w:rsid w:val="00A520FD"/>
    <w:rsid w:val="00A54207"/>
    <w:rsid w:val="00A6726F"/>
    <w:rsid w:val="00AC6163"/>
    <w:rsid w:val="00B04513"/>
    <w:rsid w:val="00B2114E"/>
    <w:rsid w:val="00B221A2"/>
    <w:rsid w:val="00B26E4D"/>
    <w:rsid w:val="00B32DC8"/>
    <w:rsid w:val="00B62094"/>
    <w:rsid w:val="00B80F03"/>
    <w:rsid w:val="00BA5952"/>
    <w:rsid w:val="00BB0CEC"/>
    <w:rsid w:val="00BB1BA5"/>
    <w:rsid w:val="00BC1014"/>
    <w:rsid w:val="00BE6A70"/>
    <w:rsid w:val="00C01283"/>
    <w:rsid w:val="00C175B5"/>
    <w:rsid w:val="00C2118D"/>
    <w:rsid w:val="00C50339"/>
    <w:rsid w:val="00C67339"/>
    <w:rsid w:val="00CA1DF2"/>
    <w:rsid w:val="00CB0075"/>
    <w:rsid w:val="00CB1E0D"/>
    <w:rsid w:val="00D15902"/>
    <w:rsid w:val="00D25DC2"/>
    <w:rsid w:val="00D47AC8"/>
    <w:rsid w:val="00D56597"/>
    <w:rsid w:val="00D7637D"/>
    <w:rsid w:val="00D818ED"/>
    <w:rsid w:val="00D90382"/>
    <w:rsid w:val="00DE4D10"/>
    <w:rsid w:val="00DF76C9"/>
    <w:rsid w:val="00E02857"/>
    <w:rsid w:val="00E0314F"/>
    <w:rsid w:val="00E035D8"/>
    <w:rsid w:val="00E067E7"/>
    <w:rsid w:val="00E17CC5"/>
    <w:rsid w:val="00E31042"/>
    <w:rsid w:val="00E73941"/>
    <w:rsid w:val="00F10099"/>
    <w:rsid w:val="00F17C21"/>
    <w:rsid w:val="00F616C7"/>
    <w:rsid w:val="00F837E4"/>
    <w:rsid w:val="00F93AAC"/>
    <w:rsid w:val="00FC4F3F"/>
    <w:rsid w:val="00FD60B9"/>
    <w:rsid w:val="00FD72DC"/>
    <w:rsid w:val="00FE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B3C9ED8"/>
  <w15:chartTrackingRefBased/>
  <w15:docId w15:val="{BB80AE82-C63A-4B1A-87D4-27217691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C4F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4F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4F3F"/>
    <w:rPr>
      <w:vertAlign w:val="superscript"/>
    </w:rPr>
  </w:style>
  <w:style w:type="paragraph" w:styleId="ListParagraph">
    <w:name w:val="List Paragraph"/>
    <w:basedOn w:val="Normal"/>
    <w:uiPriority w:val="34"/>
    <w:qFormat/>
    <w:rsid w:val="00BC1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BEFF5-E9C5-4A9A-997D-E6FB4020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726</Words>
  <Characters>3879</Characters>
  <Application>Microsoft Office Word</Application>
  <DocSecurity>0</DocSecurity>
  <Lines>117</Lines>
  <Paragraphs>78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 ج م</dc:creator>
  <cp:keywords/>
  <dc:description/>
  <cp:lastModifiedBy>Dr Sahar Abdo</cp:lastModifiedBy>
  <cp:revision>8</cp:revision>
  <dcterms:created xsi:type="dcterms:W3CDTF">2024-08-29T18:31:00Z</dcterms:created>
  <dcterms:modified xsi:type="dcterms:W3CDTF">2024-10-29T09:41:00Z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ace40209d6f8c9856599d4a13acba3f39cbf8e66f7512a4c9308ed40db746aeb</vt:lpwstr>
  </property>
</Properties>
</file>